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5528">
      <w:pPr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安徽省胸科医院</w:t>
      </w:r>
      <w:r>
        <w:rPr>
          <w:rFonts w:hint="eastAsia" w:ascii="宋体" w:hAnsi="宋体" w:eastAsia="宋体" w:cs="宋体"/>
          <w:b/>
          <w:bCs/>
          <w:sz w:val="36"/>
        </w:rPr>
        <w:t>滑轨CT技术参数</w:t>
      </w:r>
      <w:bookmarkStart w:id="2" w:name="_GoBack"/>
      <w:bookmarkEnd w:id="2"/>
    </w:p>
    <w:p w14:paraId="7585691A">
      <w:pPr>
        <w:pStyle w:val="11"/>
        <w:widowControl w:val="0"/>
        <w:numPr>
          <w:ilvl w:val="0"/>
          <w:numId w:val="1"/>
        </w:numPr>
        <w:spacing w:after="0" w:line="240" w:lineRule="auto"/>
        <w:ind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技术规格书中标注“*”号的为核心参数，对这些技术参数的负偏离将导致废标；</w:t>
      </w:r>
    </w:p>
    <w:p w14:paraId="1A1E0FE5">
      <w:pPr>
        <w:pStyle w:val="11"/>
        <w:widowControl w:val="0"/>
        <w:numPr>
          <w:ilvl w:val="0"/>
          <w:numId w:val="1"/>
        </w:numPr>
        <w:spacing w:after="0" w:line="240" w:lineRule="auto"/>
        <w:ind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技术规格书中标注“★”号为关键参数，每一项负偏离，则导致扣4分（总分40分） ； </w:t>
      </w:r>
    </w:p>
    <w:p w14:paraId="0E548B01">
      <w:pPr>
        <w:pStyle w:val="11"/>
        <w:widowControl w:val="0"/>
        <w:numPr>
          <w:ilvl w:val="0"/>
          <w:numId w:val="1"/>
        </w:numPr>
        <w:spacing w:after="0" w:line="24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无标识项的为一般指标项，出现3条以内（含3条）负偏离或不满足的则导致投标无效。</w:t>
      </w:r>
    </w:p>
    <w:p w14:paraId="5C654B6D">
      <w:pPr>
        <w:pStyle w:val="11"/>
        <w:ind w:left="37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响应时</w:t>
      </w:r>
      <w:r>
        <w:rPr>
          <w:rFonts w:hint="eastAsia" w:ascii="宋体" w:hAnsi="宋体" w:eastAsia="宋体" w:cs="宋体"/>
          <w:sz w:val="28"/>
          <w:szCs w:val="28"/>
        </w:rPr>
        <w:t>需提供相关证明材料，证明材料包括：医疗器械注册证、生产备案凭证、第三方机构出具的检验或检测报告、datasheet或技术白皮书、产品彩页、官网截图、功能截图、说明书等，提供其中之一即可，否则视为负偏离。）</w:t>
      </w:r>
    </w:p>
    <w:p w14:paraId="067ED1EE">
      <w:pPr>
        <w:jc w:val="center"/>
        <w:rPr>
          <w:rFonts w:hint="eastAsia" w:ascii="宋体" w:hAnsi="宋体" w:eastAsia="宋体" w:cs="宋体"/>
          <w:sz w:val="28"/>
          <w:szCs w:val="20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512"/>
        <w:gridCol w:w="4678"/>
      </w:tblGrid>
      <w:tr w14:paraId="6F6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C978BA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CD5D2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基本功能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E8EA2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技术要求</w:t>
            </w:r>
          </w:p>
        </w:tc>
      </w:tr>
      <w:tr w14:paraId="1E03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BE6AF2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BDAE91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总体要求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09C9D0">
            <w:pPr>
              <w:pStyle w:val="11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具备手术室内CT常规扫查、CT血管造影、三维重建，用于实时评估手术效果、引导穿刺等。</w:t>
            </w:r>
          </w:p>
          <w:p w14:paraId="182D542D">
            <w:pPr>
              <w:pStyle w:val="11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具备FDA和NMPA认证</w:t>
            </w:r>
          </w:p>
        </w:tc>
      </w:tr>
      <w:tr w14:paraId="4226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A0C07D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A94A5F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机架部分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B06BD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1A83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AA3C00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*2.1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709EE1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机架孔径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FE8D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≥80cm</w:t>
            </w:r>
          </w:p>
        </w:tc>
      </w:tr>
      <w:tr w14:paraId="5090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4D258B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★2.2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4A202F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机架物理倾斜角度（非数字）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907E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≥±30°</w:t>
            </w:r>
          </w:p>
        </w:tc>
      </w:tr>
      <w:tr w14:paraId="0601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F8662A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184C144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bookmarkStart w:id="0" w:name="OLE_LINK4"/>
            <w:bookmarkStart w:id="1" w:name="OLE_LINK3"/>
            <w:r>
              <w:rPr>
                <w:rFonts w:hint="eastAsia" w:ascii="宋体" w:hAnsi="宋体" w:eastAsia="宋体" w:cs="宋体"/>
                <w:bCs/>
              </w:rPr>
              <w:t>机架内冷却方式</w:t>
            </w:r>
            <w:bookmarkEnd w:id="0"/>
            <w:bookmarkEnd w:id="1"/>
          </w:p>
        </w:tc>
        <w:tc>
          <w:tcPr>
            <w:tcW w:w="4678" w:type="dxa"/>
            <w:shd w:val="clear" w:color="auto" w:fill="auto"/>
            <w:vAlign w:val="center"/>
          </w:tcPr>
          <w:p w14:paraId="0CF74AE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水冷（非风冷，非自然冷却）</w:t>
            </w:r>
            <w:r>
              <w:rPr>
                <w:rFonts w:hint="eastAsia" w:ascii="宋体" w:hAnsi="宋体" w:eastAsia="宋体" w:cs="宋体"/>
              </w:rPr>
              <w:t>（须提供技术白皮书证明材料）</w:t>
            </w:r>
          </w:p>
        </w:tc>
      </w:tr>
      <w:tr w14:paraId="461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5F660A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7E5E4AC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滑环类型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82485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低压滑环</w:t>
            </w:r>
          </w:p>
        </w:tc>
      </w:tr>
      <w:tr w14:paraId="797D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A9B5B3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5077234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驱动方式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B4D5D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磁悬浮驱动</w:t>
            </w:r>
          </w:p>
        </w:tc>
      </w:tr>
      <w:tr w14:paraId="0442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29E39A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B17D381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数据传输方式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19C90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射频信号传输</w:t>
            </w:r>
          </w:p>
        </w:tc>
      </w:tr>
      <w:tr w14:paraId="4D4F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20F2DB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B591FA3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机架三维激光定位系统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1FBAD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</w:t>
            </w:r>
          </w:p>
        </w:tc>
      </w:tr>
      <w:tr w14:paraId="18E2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69A34E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★2.8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4EBB139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机架可沿轨道水平滑动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FA999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1BD7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85ECD5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2.9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7F93464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无菌全封闭水冷机架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5B9E5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4052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155024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2.10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5451B16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提供数字精控轨道技术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2CE4C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26F2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43BA0D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E9664D3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内嵌式轨道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A6AAC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具备防溅漏轨道，平面设计，同样可以保护工作人员避免磕绊</w:t>
            </w:r>
          </w:p>
        </w:tc>
      </w:tr>
      <w:tr w14:paraId="5E11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DF0848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F18605D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机架可在地面沿轨道水平滑动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35DAA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0AD3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9035FA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★2.13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17A60EA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机架最大移动速度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E4CE8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≥140mm/s</w:t>
            </w:r>
          </w:p>
        </w:tc>
      </w:tr>
      <w:tr w14:paraId="273B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036CA4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0FA38C5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机架配备平板操作系统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609B8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5F3B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1773FD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6D9DA3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高压发生器系统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95ADD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4BC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F6BC0C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3CFFB6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高压发生器物理最大功率（非等效）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EC2ED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≥80KW（须提供技术白皮书证明材料）</w:t>
            </w:r>
          </w:p>
        </w:tc>
      </w:tr>
      <w:tr w14:paraId="4F89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F34F7B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E10C22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高压发生器最大有效功率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F66B9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≥160KW</w:t>
            </w:r>
          </w:p>
        </w:tc>
      </w:tr>
      <w:tr w14:paraId="43FB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DF855D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B021E2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最高输出管电流（非等效）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4C94F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≥665mA</w:t>
            </w:r>
          </w:p>
        </w:tc>
      </w:tr>
      <w:tr w14:paraId="3896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1A838A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D9135C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最小球管电压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C903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≤70KV</w:t>
            </w:r>
          </w:p>
        </w:tc>
      </w:tr>
      <w:tr w14:paraId="19AA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4FE19F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337C9B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最大球管电压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4149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≥140KV</w:t>
            </w:r>
          </w:p>
        </w:tc>
      </w:tr>
      <w:tr w14:paraId="3950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4991E1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1231B2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高压发生器与CT主机为同一品牌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D5DB7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具备（须提供检验报告证明材料）</w:t>
            </w:r>
          </w:p>
        </w:tc>
      </w:tr>
      <w:tr w14:paraId="7D58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37A36E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298131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X线球管系统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1C39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4BE8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CB78E0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4.1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8D1716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球管热容量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F8267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≥30MHU</w:t>
            </w:r>
          </w:p>
        </w:tc>
      </w:tr>
      <w:tr w14:paraId="74D8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6EF7E9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4.2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CD86A4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球管电压可调分级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72169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≥5档</w:t>
            </w:r>
          </w:p>
        </w:tc>
      </w:tr>
      <w:tr w14:paraId="6A3E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A196F9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4.3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CDBA7E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球管阳极最大散热率（非等效）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C47EB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  <w:lang w:eastAsia="zh-CN"/>
              </w:rPr>
              <w:t>1697</w:t>
            </w:r>
            <w:r>
              <w:rPr>
                <w:rFonts w:hint="eastAsia" w:ascii="宋体" w:hAnsi="宋体" w:eastAsia="宋体" w:cs="宋体"/>
              </w:rPr>
              <w:t xml:space="preserve"> kHU/min</w:t>
            </w:r>
          </w:p>
        </w:tc>
      </w:tr>
      <w:tr w14:paraId="5446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CEC9E8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C8AC48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球管大焦点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A2A2A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≤0.9mm×1.1mm</w:t>
            </w:r>
          </w:p>
        </w:tc>
      </w:tr>
      <w:tr w14:paraId="5BE9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F33093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3F4F4D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球管小焦点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60E97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≤0.7mm×0.7mm</w:t>
            </w:r>
          </w:p>
        </w:tc>
      </w:tr>
      <w:tr w14:paraId="7A18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1CF425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730BFD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球管与CT主机为同一品牌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3CC32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具备（须提供检验报告证明材料）</w:t>
            </w:r>
          </w:p>
        </w:tc>
      </w:tr>
      <w:tr w14:paraId="1D01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D58DEB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565A81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探测器系统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EE535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4A6B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265055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88A7E5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探测器类型种类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1DE87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提供新型探测器，各厂家自述</w:t>
            </w:r>
          </w:p>
        </w:tc>
      </w:tr>
      <w:tr w14:paraId="2AAF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2979F6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DCC155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探测器最大成像层数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5C081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≥64层</w:t>
            </w:r>
          </w:p>
        </w:tc>
      </w:tr>
      <w:tr w14:paraId="1825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14F2DA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59743A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每层探测器通道数目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0A107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≥1450个</w:t>
            </w:r>
          </w:p>
        </w:tc>
      </w:tr>
      <w:tr w14:paraId="19AE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3CA764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928561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探测器物理单元总数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7B711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≥14500个</w:t>
            </w:r>
          </w:p>
        </w:tc>
      </w:tr>
      <w:tr w14:paraId="1A62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60466C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1E70AA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数据最大采样率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906AE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≥2300次/360°</w:t>
            </w:r>
          </w:p>
        </w:tc>
      </w:tr>
      <w:tr w14:paraId="6308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EFECA6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FA7209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探测器与CT主机为同一品牌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99240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具备（须提供检验报告证明材料）</w:t>
            </w:r>
          </w:p>
        </w:tc>
      </w:tr>
      <w:tr w14:paraId="5099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8DD3C9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A69759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扫描参数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D0354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73E0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D1A741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AE5230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最快扫描速度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7E6B2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≤0.5s/360°</w:t>
            </w:r>
          </w:p>
        </w:tc>
      </w:tr>
      <w:tr w14:paraId="0A06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610509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AF02B6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图像重建速度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BD44D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≥20幅/秒</w:t>
            </w:r>
          </w:p>
        </w:tc>
      </w:tr>
      <w:tr w14:paraId="0560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EC27F2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6950AA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图像重建矩阵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C6A2C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≥512x512</w:t>
            </w:r>
          </w:p>
        </w:tc>
      </w:tr>
      <w:tr w14:paraId="7D80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F9545D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CA45F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图像显示矩阵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F1C0D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≥1024X1024</w:t>
            </w:r>
          </w:p>
        </w:tc>
      </w:tr>
      <w:tr w14:paraId="1848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173D8D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45318C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图像扫描视野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E9A41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≥5-50cm</w:t>
            </w:r>
          </w:p>
        </w:tc>
      </w:tr>
      <w:tr w14:paraId="4602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BF8380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C8A0CE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最大图像重建视野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1EDCA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≥80cm（须提供技术白皮书证明材料）</w:t>
            </w:r>
          </w:p>
        </w:tc>
      </w:tr>
      <w:tr w14:paraId="70CC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5347D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6.7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9BC3F9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序列采集模式，最小扫描准直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DFABB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≤0.61mm</w:t>
            </w:r>
          </w:p>
        </w:tc>
      </w:tr>
      <w:tr w14:paraId="409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C01EE3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6.8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11CF3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序列采集模式，扫描准直模式可选种类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B353A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≥7种，并详细列明</w:t>
            </w:r>
          </w:p>
        </w:tc>
      </w:tr>
      <w:tr w14:paraId="5536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70F55D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6.9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25C32C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序列采集模式，最大扫描范围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13EB4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≥2000mm</w:t>
            </w:r>
          </w:p>
        </w:tc>
      </w:tr>
      <w:tr w14:paraId="6B36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9347A6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6.10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D48EC0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序列采集模式，图像重建层厚可选种类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93B93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≥20种，并详细列明</w:t>
            </w:r>
          </w:p>
        </w:tc>
      </w:tr>
      <w:tr w14:paraId="5C33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7A9208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E52CCA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螺旋采集模式，最小扫描准直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8270F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≤0.62mm</w:t>
            </w:r>
          </w:p>
        </w:tc>
      </w:tr>
      <w:tr w14:paraId="3733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149474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34105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螺旋采集模式，扫描准直模式可选种类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7DDA7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≥3种，并详细列明</w:t>
            </w:r>
          </w:p>
        </w:tc>
      </w:tr>
      <w:tr w14:paraId="7F05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9AEDC0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43C233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螺旋采集模式，最大扫描范围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205FB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≥1500mm</w:t>
            </w:r>
          </w:p>
        </w:tc>
      </w:tr>
      <w:tr w14:paraId="55C5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840845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E22D5A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最大螺距值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6C2B4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≥1.5</w:t>
            </w:r>
          </w:p>
        </w:tc>
      </w:tr>
      <w:tr w14:paraId="4698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941314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50D3C9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最小螺距值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D9B8E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≤0.35</w:t>
            </w:r>
          </w:p>
        </w:tc>
      </w:tr>
      <w:tr w14:paraId="320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27454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3D7549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螺旋采集模式，图像重建层厚可选种类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D4851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≥12种，并详细列明</w:t>
            </w:r>
          </w:p>
        </w:tc>
      </w:tr>
      <w:tr w14:paraId="65D8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A404AA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6.17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F7C4CF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螺旋采集模式，图像重建最薄层厚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A0B1F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≤0.6mm</w:t>
            </w:r>
          </w:p>
        </w:tc>
      </w:tr>
      <w:tr w14:paraId="0E3A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A17B6F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6.18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AD3FD0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图像重建层厚，最小增量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9EA55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≤0.1mm</w:t>
            </w:r>
          </w:p>
        </w:tc>
      </w:tr>
      <w:tr w14:paraId="7BDC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3D6317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6.19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B342C3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单次螺旋连续扫描时间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905A1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≥150秒</w:t>
            </w:r>
          </w:p>
        </w:tc>
      </w:tr>
      <w:tr w14:paraId="54B1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7A9FD6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F6C3EF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图像质量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B7CFF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1B7C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830A7E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DA60E0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X-Y轴空间分辨率(0%MTF)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7401F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≥17LP/cm</w:t>
            </w:r>
          </w:p>
        </w:tc>
      </w:tr>
      <w:tr w14:paraId="76A0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1E6B13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</w:rPr>
              <w:t>7.2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A29B3D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Z轴空间分辨率(0%MTF)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E635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≥20LP/cm</w:t>
            </w:r>
          </w:p>
        </w:tc>
      </w:tr>
      <w:tr w14:paraId="7DAF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854C99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7C7AA8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低密度分辨率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E51DA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≤5mm@0.3%≤13.1mGy, 20cm体模</w:t>
            </w:r>
          </w:p>
        </w:tc>
      </w:tr>
      <w:tr w14:paraId="61F6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79E9CC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AF0489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CT值范围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1DB6B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≥－1000到＋3000Hu</w:t>
            </w:r>
          </w:p>
        </w:tc>
      </w:tr>
      <w:tr w14:paraId="5978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57AE54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6B9D2D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扩展CT值范围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DB69D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≥－10000到＋30000Hu</w:t>
            </w:r>
          </w:p>
        </w:tc>
      </w:tr>
      <w:tr w14:paraId="4DD2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E74520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F7CA8B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计算机系统部分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6084C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7E13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0E59C75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5405B8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计算机内存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03E92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≥8GB</w:t>
            </w:r>
          </w:p>
        </w:tc>
      </w:tr>
      <w:tr w14:paraId="4340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88C490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8DAE01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计算机主频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D4D6C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≥2.5GHz（或等效）</w:t>
            </w:r>
          </w:p>
        </w:tc>
      </w:tr>
      <w:tr w14:paraId="029A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28C006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FF9209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图像硬盘容量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6486F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≥130GB</w:t>
            </w:r>
          </w:p>
        </w:tc>
      </w:tr>
      <w:tr w14:paraId="4849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F64A0A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27386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图像存储量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EB773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≥500,000幅（512×512不压缩）</w:t>
            </w:r>
          </w:p>
        </w:tc>
      </w:tr>
      <w:tr w14:paraId="0D4A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755DF4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4628C2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一体化图像存储系统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A71E8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50BB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C71092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77863E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液晶超薄平面显示器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9E374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分辨率≥1280×1024</w:t>
            </w:r>
          </w:p>
        </w:tc>
      </w:tr>
      <w:tr w14:paraId="4B56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0FEA09C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3645F7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提供DICOM3.0 发送/接收/打印/查询/网络功能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AEDCB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30BB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FA49C1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904777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临床应用功能部分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68060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63B0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C40E83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119B99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同步并行处理功能：重建、显示、存储、打印等操作可同步进行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F1720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6C9F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4101B3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8F0F522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提供MPR多平面重建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F8DF6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27B8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D8C7FF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215BF8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提供三维实时多平面重建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61A30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0C14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A54735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4D9B64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提供CT血管造影CTA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32D4A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390D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3528D0D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9DFB7D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CT电影显示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9DA69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30B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EE635FD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9.6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0B1E7F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实时图像显示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1D3D1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7360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12387B67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9.7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BE2E98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智能实时射线剂量调节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24872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184B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603BECF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9.8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5FDCEF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实时定位相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F9A56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3164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216CE6E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9.9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9E36AE8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提供MIP功能，重建数据，能为动脉瘤、斑块、狭窄、血管异常或血管起源等病变提供图像数据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89468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1CE6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F70DA1F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9.10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76CCC3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提供MinIP最小密度投影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E3956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6395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E46D46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9.11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E4F36B5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提供最大密度投影Max MIP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F27594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0441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6C100D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9.12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54AB583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提供组织器官的彩色容积重建与显示（VRT）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22486A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0170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55A41670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9.13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2FDADF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提供表面三维重建3D SSD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06B591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3280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710D967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9.14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152935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提供高级图像算法，具有低对比度增强功能，用于提高低对比度图像的可检测性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EB8CAE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  <w:tr w14:paraId="0040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shd w:val="clear" w:color="auto" w:fill="auto"/>
            <w:vAlign w:val="center"/>
          </w:tcPr>
          <w:p w14:paraId="4976A1D6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9.15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72B75EB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提供高对比度增强的图像算法，可提高高对比度结构的清晰度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5796C9">
            <w:p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具备</w:t>
            </w:r>
          </w:p>
        </w:tc>
      </w:tr>
    </w:tbl>
    <w:p w14:paraId="4C2BEA88">
      <w:pPr>
        <w:rPr>
          <w:rFonts w:hint="eastAsia" w:ascii="宋体" w:hAnsi="宋体" w:eastAsia="宋体" w:cs="宋体"/>
          <w:sz w:val="20"/>
          <w:szCs w:val="20"/>
        </w:rPr>
      </w:pPr>
    </w:p>
    <w:p w14:paraId="16913F6B">
      <w:pPr>
        <w:rPr>
          <w:rFonts w:hint="eastAsia" w:ascii="宋体" w:hAnsi="宋体" w:eastAsia="宋体" w:cs="宋体"/>
          <w:sz w:val="20"/>
          <w:szCs w:val="20"/>
        </w:rPr>
      </w:pPr>
    </w:p>
    <w:p w14:paraId="2BD38885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0BC92F69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42A5"/>
    <w:multiLevelType w:val="multilevel"/>
    <w:tmpl w:val="515742A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C807CCF"/>
    <w:multiLevelType w:val="multilevel"/>
    <w:tmpl w:val="7C807C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D154B8"/>
    <w:rsid w:val="58616C49"/>
    <w:rsid w:val="7E931056"/>
    <w:rsid w:val="7F8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1"/>
    <w:basedOn w:val="1"/>
    <w:qFormat/>
    <w:uiPriority w:val="34"/>
    <w:pPr>
      <w:widowControl w:val="0"/>
      <w:spacing w:after="0" w:line="240" w:lineRule="auto"/>
      <w:ind w:left="7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页眉 字符"/>
    <w:basedOn w:val="6"/>
    <w:link w:val="3"/>
    <w:qFormat/>
    <w:uiPriority w:val="99"/>
  </w:style>
  <w:style w:type="character" w:customStyle="1" w:styleId="10">
    <w:name w:val="页脚 字符"/>
    <w:basedOn w:val="6"/>
    <w:link w:val="2"/>
    <w:qFormat/>
    <w:uiPriority w:val="99"/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4</Pages>
  <Words>1600</Words>
  <Characters>2055</Characters>
  <Lines>18</Lines>
  <Paragraphs>5</Paragraphs>
  <TotalTime>4</TotalTime>
  <ScaleCrop>false</ScaleCrop>
  <LinksUpToDate>false</LinksUpToDate>
  <CharactersWithSpaces>2064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2025-08-15T09:53:00Z</dcterms:created>
  <dc:creator>Chen, Jing Hua (SHS AP CHN DI XP MK)</dc:creator>
  <cp:lastModifiedBy>初审-张腾飞</cp:lastModifiedBy>
  <dcterms:modified xsi:type="dcterms:W3CDTF">2025-08-26T01:36:48Z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2022-03-12T11:55:54Z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cfeb5582-d2b3-49a0-ac02-8093ea297e4b</vt:lpwstr>
  </property>
  <property fmtid="{D5CDD505-2E9C-101B-9397-08002B2CF9AE}" pid="8" name="MSIP_Label_ff6dbec8-95a8-4638-9f5f-bd076536645c_ContentBits">
    <vt:lpwstr>0</vt:lpwstr>
  </property>
  <property fmtid="{D5CDD505-2E9C-101B-9397-08002B2CF9AE}" pid="9" name="ICV">
    <vt:lpwstr>7E092642750D4A7F9C79808FB764CE61_13</vt:lpwstr>
  </property>
  <property fmtid="{D5CDD505-2E9C-101B-9397-08002B2CF9AE}" pid="10" name="KSOProductBuildVer">
    <vt:lpwstr>2052-12.1.0.22529</vt:lpwstr>
  </property>
  <property fmtid="{D5CDD505-2E9C-101B-9397-08002B2CF9AE}" pid="11" name="KSOTemplateDocerSaveRecord">
    <vt:lpwstr>eyJoZGlkIjoiMTU4MTdlYTg0YWNiZDYyMWMyYjJjYzI5OTM2MTYyMmMiLCJ1c2VySWQiOiI1MzE1ODY2OTgifQ==</vt:lpwstr>
  </property>
</Properties>
</file>