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509ED">
      <w:pPr>
        <w:widowControl/>
        <w:spacing w:beforeLines="50" w:afterLines="50" w:line="360" w:lineRule="auto"/>
        <w:jc w:val="center"/>
        <w:rPr>
          <w:rFonts w:ascii="宋体" w:hAnsi="宋体" w:eastAsia="宋体" w:cs="Times New Roman"/>
          <w:b/>
          <w:kern w:val="0"/>
          <w:sz w:val="44"/>
          <w:szCs w:val="44"/>
        </w:rPr>
      </w:pPr>
      <w:r>
        <w:rPr>
          <w:rFonts w:ascii="宋体" w:hAnsi="宋体" w:eastAsia="宋体" w:cs="Times New Roman"/>
          <w:b/>
          <w:kern w:val="0"/>
          <w:sz w:val="44"/>
          <w:szCs w:val="44"/>
        </w:rPr>
        <w:t>临床研究协调员服务三方协议</w:t>
      </w:r>
    </w:p>
    <w:p w14:paraId="2CB99343">
      <w:pPr>
        <w:widowControl/>
        <w:spacing w:line="360" w:lineRule="auto"/>
        <w:jc w:val="left"/>
        <w:rPr>
          <w:rFonts w:ascii="宋体" w:hAnsi="宋体" w:eastAsia="宋体" w:cs="Times New Roman"/>
          <w:kern w:val="0"/>
          <w:sz w:val="28"/>
          <w:szCs w:val="28"/>
          <w:lang w:val="en-GB"/>
        </w:rPr>
      </w:pPr>
    </w:p>
    <w:p w14:paraId="152DC20F">
      <w:pPr>
        <w:widowControl/>
        <w:spacing w:line="360" w:lineRule="auto"/>
        <w:jc w:val="left"/>
        <w:rPr>
          <w:rFonts w:ascii="宋体" w:hAnsi="宋体" w:eastAsia="宋体" w:cs="Times New Roman"/>
          <w:kern w:val="0"/>
          <w:sz w:val="28"/>
          <w:szCs w:val="28"/>
          <w:lang w:val="en-GB"/>
        </w:rPr>
      </w:pPr>
      <w:r>
        <w:rPr>
          <w:rFonts w:ascii="宋体" w:hAnsi="宋体" w:eastAsia="宋体" w:cs="Times New Roman"/>
          <w:kern w:val="0"/>
          <w:sz w:val="28"/>
          <w:szCs w:val="28"/>
          <w:lang w:val="en-GB"/>
        </w:rPr>
        <w:t>本协议由以下三方订立：</w:t>
      </w:r>
    </w:p>
    <w:p w14:paraId="36717E98">
      <w:pPr>
        <w:widowControl/>
        <w:spacing w:line="360" w:lineRule="auto"/>
        <w:jc w:val="left"/>
        <w:rPr>
          <w:rFonts w:ascii="宋体" w:hAnsi="宋体" w:eastAsia="宋体" w:cs="Times New Roman"/>
          <w:kern w:val="0"/>
          <w:sz w:val="28"/>
          <w:szCs w:val="28"/>
          <w:lang w:val="en-GB"/>
        </w:rPr>
      </w:pPr>
    </w:p>
    <w:p w14:paraId="13F4CFDE">
      <w:pPr>
        <w:widowControl/>
        <w:spacing w:line="360" w:lineRule="auto"/>
        <w:jc w:val="left"/>
        <w:rPr>
          <w:rFonts w:ascii="宋体" w:hAnsi="宋体" w:eastAsia="宋体" w:cs="Times New Roman"/>
          <w:kern w:val="0"/>
          <w:sz w:val="28"/>
          <w:szCs w:val="28"/>
        </w:rPr>
      </w:pPr>
      <w:r>
        <w:rPr>
          <w:rFonts w:hint="eastAsia" w:ascii="宋体" w:hAnsi="宋体" w:eastAsia="宋体" w:cs="Times New Roman"/>
          <w:kern w:val="0"/>
          <w:sz w:val="28"/>
          <w:szCs w:val="28"/>
        </w:rPr>
        <w:t>甲方：</w:t>
      </w:r>
      <w:r>
        <w:rPr>
          <w:rFonts w:ascii="宋体" w:hAnsi="宋体" w:eastAsia="宋体" w:cs="Times New Roman"/>
          <w:kern w:val="0"/>
          <w:sz w:val="28"/>
          <w:szCs w:val="28"/>
        </w:rPr>
        <w:t xml:space="preserve"> XXXX</w:t>
      </w:r>
    </w:p>
    <w:p w14:paraId="6DA55FCB">
      <w:pPr>
        <w:widowControl/>
        <w:spacing w:line="360" w:lineRule="auto"/>
        <w:jc w:val="left"/>
        <w:rPr>
          <w:rFonts w:ascii="宋体" w:hAnsi="宋体" w:eastAsia="宋体" w:cs="Times New Roman"/>
          <w:kern w:val="0"/>
          <w:sz w:val="28"/>
          <w:szCs w:val="28"/>
        </w:rPr>
      </w:pPr>
      <w:r>
        <w:rPr>
          <w:rFonts w:ascii="宋体" w:hAnsi="宋体" w:eastAsia="宋体" w:cs="Times New Roman"/>
          <w:kern w:val="0"/>
          <w:sz w:val="28"/>
          <w:szCs w:val="28"/>
        </w:rPr>
        <w:t>地址： XXXX</w:t>
      </w:r>
    </w:p>
    <w:p w14:paraId="1BA08DBA">
      <w:pPr>
        <w:widowControl/>
        <w:spacing w:line="360" w:lineRule="auto"/>
        <w:jc w:val="left"/>
        <w:rPr>
          <w:rFonts w:ascii="宋体" w:hAnsi="宋体" w:eastAsia="宋体" w:cs="Times New Roman"/>
          <w:kern w:val="0"/>
          <w:sz w:val="28"/>
          <w:szCs w:val="28"/>
        </w:rPr>
      </w:pPr>
      <w:r>
        <w:rPr>
          <w:rFonts w:ascii="宋体" w:hAnsi="宋体" w:eastAsia="宋体" w:cs="Times New Roman"/>
          <w:kern w:val="0"/>
          <w:sz w:val="28"/>
          <w:szCs w:val="28"/>
        </w:rPr>
        <w:t>以下简称“</w:t>
      </w:r>
      <w:r>
        <w:rPr>
          <w:rFonts w:hint="eastAsia" w:ascii="宋体" w:hAnsi="宋体" w:eastAsia="宋体" w:cs="Times New Roman"/>
          <w:kern w:val="0"/>
          <w:sz w:val="28"/>
          <w:szCs w:val="28"/>
        </w:rPr>
        <w:t>申办方/CRO</w:t>
      </w:r>
      <w:r>
        <w:rPr>
          <w:rFonts w:ascii="宋体" w:hAnsi="宋体" w:eastAsia="宋体" w:cs="Times New Roman"/>
          <w:kern w:val="0"/>
          <w:sz w:val="28"/>
          <w:szCs w:val="28"/>
        </w:rPr>
        <w:t>”</w:t>
      </w:r>
    </w:p>
    <w:p w14:paraId="59BB3278">
      <w:pPr>
        <w:widowControl/>
        <w:spacing w:line="360" w:lineRule="auto"/>
        <w:jc w:val="left"/>
        <w:rPr>
          <w:rFonts w:ascii="宋体" w:hAnsi="宋体" w:eastAsia="宋体" w:cs="Times New Roman"/>
          <w:kern w:val="0"/>
          <w:sz w:val="28"/>
          <w:szCs w:val="28"/>
        </w:rPr>
      </w:pPr>
    </w:p>
    <w:p w14:paraId="519654AB">
      <w:pPr>
        <w:widowControl/>
        <w:spacing w:line="360" w:lineRule="auto"/>
        <w:jc w:val="left"/>
        <w:rPr>
          <w:rFonts w:ascii="宋体" w:hAnsi="宋体" w:eastAsia="宋体" w:cs="Times New Roman"/>
          <w:kern w:val="0"/>
          <w:sz w:val="28"/>
          <w:szCs w:val="28"/>
        </w:rPr>
      </w:pPr>
    </w:p>
    <w:p w14:paraId="2BA2728D">
      <w:pPr>
        <w:widowControl/>
        <w:spacing w:line="360" w:lineRule="auto"/>
        <w:jc w:val="left"/>
        <w:rPr>
          <w:rFonts w:ascii="宋体" w:hAnsi="宋体" w:eastAsia="宋体" w:cs="Times New Roman"/>
          <w:kern w:val="0"/>
          <w:sz w:val="28"/>
          <w:szCs w:val="28"/>
        </w:rPr>
      </w:pPr>
    </w:p>
    <w:p w14:paraId="6FFEC856">
      <w:pPr>
        <w:widowControl/>
        <w:spacing w:line="360" w:lineRule="auto"/>
        <w:jc w:val="left"/>
        <w:rPr>
          <w:rFonts w:ascii="宋体" w:hAnsi="宋体" w:eastAsia="宋体" w:cs="Times New Roman"/>
          <w:kern w:val="0"/>
          <w:sz w:val="28"/>
          <w:szCs w:val="28"/>
        </w:rPr>
      </w:pPr>
      <w:r>
        <w:rPr>
          <w:rFonts w:hint="eastAsia" w:ascii="宋体" w:hAnsi="宋体" w:eastAsia="宋体" w:cs="Times New Roman"/>
          <w:kern w:val="0"/>
          <w:sz w:val="28"/>
          <w:szCs w:val="28"/>
        </w:rPr>
        <w:t>乙方：安徽省胸科医院</w:t>
      </w:r>
      <w:r>
        <w:rPr>
          <w:rFonts w:ascii="宋体" w:hAnsi="宋体" w:eastAsia="宋体" w:cs="Times New Roman"/>
          <w:kern w:val="0"/>
          <w:sz w:val="28"/>
          <w:szCs w:val="28"/>
        </w:rPr>
        <w:t>（研究</w:t>
      </w:r>
      <w:r>
        <w:rPr>
          <w:rFonts w:hint="eastAsia" w:ascii="宋体" w:hAnsi="宋体" w:eastAsia="宋体" w:cs="Times New Roman"/>
          <w:kern w:val="0"/>
          <w:sz w:val="28"/>
          <w:szCs w:val="28"/>
        </w:rPr>
        <w:t>机构</w:t>
      </w:r>
      <w:r>
        <w:rPr>
          <w:rFonts w:ascii="宋体" w:hAnsi="宋体" w:eastAsia="宋体" w:cs="Times New Roman"/>
          <w:kern w:val="0"/>
          <w:sz w:val="28"/>
          <w:szCs w:val="28"/>
        </w:rPr>
        <w:t>）</w:t>
      </w:r>
    </w:p>
    <w:p w14:paraId="3A6AFFB1">
      <w:pPr>
        <w:widowControl/>
        <w:spacing w:line="360" w:lineRule="auto"/>
        <w:jc w:val="left"/>
        <w:rPr>
          <w:rFonts w:ascii="宋体" w:hAnsi="宋体" w:eastAsia="宋体" w:cs="Times New Roman"/>
          <w:kern w:val="0"/>
          <w:sz w:val="28"/>
          <w:szCs w:val="28"/>
        </w:rPr>
      </w:pPr>
      <w:r>
        <w:rPr>
          <w:rFonts w:ascii="宋体" w:hAnsi="宋体" w:eastAsia="宋体" w:cs="Times New Roman"/>
          <w:kern w:val="0"/>
          <w:sz w:val="28"/>
          <w:szCs w:val="28"/>
        </w:rPr>
        <w:t xml:space="preserve">地址： </w:t>
      </w:r>
      <w:r>
        <w:rPr>
          <w:rFonts w:hint="eastAsia" w:ascii="宋体" w:hAnsi="宋体" w:eastAsia="宋体" w:cs="Times New Roman"/>
          <w:kern w:val="0"/>
          <w:sz w:val="28"/>
          <w:szCs w:val="28"/>
        </w:rPr>
        <w:t>安徽省合肥市蜀山区绩溪路 397 号</w:t>
      </w:r>
    </w:p>
    <w:p w14:paraId="749135A4">
      <w:pPr>
        <w:widowControl/>
        <w:spacing w:line="360" w:lineRule="auto"/>
        <w:jc w:val="left"/>
        <w:rPr>
          <w:rFonts w:ascii="宋体" w:hAnsi="宋体" w:eastAsia="宋体" w:cs="Times New Roman"/>
          <w:kern w:val="0"/>
          <w:sz w:val="28"/>
          <w:szCs w:val="28"/>
        </w:rPr>
      </w:pPr>
      <w:r>
        <w:rPr>
          <w:rFonts w:ascii="宋体" w:hAnsi="宋体" w:eastAsia="宋体" w:cs="Times New Roman"/>
          <w:kern w:val="0"/>
          <w:sz w:val="28"/>
          <w:szCs w:val="28"/>
        </w:rPr>
        <w:t>以下简称“</w:t>
      </w:r>
      <w:r>
        <w:rPr>
          <w:rFonts w:hint="eastAsia" w:ascii="宋体" w:hAnsi="宋体" w:eastAsia="宋体" w:cs="Times New Roman"/>
          <w:kern w:val="0"/>
          <w:sz w:val="28"/>
          <w:szCs w:val="28"/>
        </w:rPr>
        <w:t>安徽省胸科</w:t>
      </w:r>
      <w:r>
        <w:rPr>
          <w:rFonts w:ascii="宋体" w:hAnsi="宋体" w:eastAsia="宋体" w:cs="Times New Roman"/>
          <w:kern w:val="0"/>
          <w:sz w:val="28"/>
          <w:szCs w:val="28"/>
        </w:rPr>
        <w:t>医院”</w:t>
      </w:r>
    </w:p>
    <w:p w14:paraId="275A6204">
      <w:pPr>
        <w:widowControl/>
        <w:spacing w:line="360" w:lineRule="auto"/>
        <w:jc w:val="left"/>
        <w:rPr>
          <w:rFonts w:ascii="宋体" w:hAnsi="宋体" w:eastAsia="宋体" w:cs="Times New Roman"/>
          <w:kern w:val="0"/>
          <w:sz w:val="28"/>
          <w:szCs w:val="28"/>
        </w:rPr>
      </w:pPr>
    </w:p>
    <w:p w14:paraId="025AB5D7">
      <w:pPr>
        <w:widowControl/>
        <w:spacing w:line="360" w:lineRule="auto"/>
        <w:jc w:val="left"/>
        <w:rPr>
          <w:rFonts w:ascii="宋体" w:hAnsi="宋体" w:eastAsia="宋体" w:cs="Times New Roman"/>
          <w:kern w:val="0"/>
          <w:sz w:val="28"/>
          <w:szCs w:val="28"/>
        </w:rPr>
      </w:pPr>
    </w:p>
    <w:p w14:paraId="73A3664F">
      <w:pPr>
        <w:widowControl/>
        <w:spacing w:line="360" w:lineRule="auto"/>
        <w:jc w:val="left"/>
        <w:rPr>
          <w:rFonts w:ascii="宋体" w:hAnsi="宋体" w:eastAsia="宋体" w:cs="Times New Roman"/>
          <w:kern w:val="0"/>
          <w:sz w:val="28"/>
          <w:szCs w:val="28"/>
        </w:rPr>
      </w:pPr>
    </w:p>
    <w:p w14:paraId="4DEAD67C">
      <w:pPr>
        <w:widowControl/>
        <w:spacing w:line="360" w:lineRule="auto"/>
        <w:jc w:val="left"/>
        <w:rPr>
          <w:rFonts w:ascii="宋体" w:hAnsi="宋体" w:eastAsia="宋体" w:cs="Times New Roman"/>
          <w:kern w:val="0"/>
          <w:sz w:val="28"/>
          <w:szCs w:val="28"/>
        </w:rPr>
      </w:pPr>
      <w:r>
        <w:rPr>
          <w:rFonts w:hint="eastAsia" w:ascii="宋体" w:hAnsi="宋体" w:eastAsia="宋体" w:cs="Times New Roman"/>
          <w:kern w:val="0"/>
          <w:sz w:val="28"/>
          <w:szCs w:val="28"/>
        </w:rPr>
        <w:t>丙方：</w:t>
      </w:r>
      <w:r>
        <w:rPr>
          <w:rFonts w:ascii="宋体" w:hAnsi="宋体" w:eastAsia="宋体" w:cs="Times New Roman"/>
          <w:kern w:val="0"/>
          <w:sz w:val="28"/>
          <w:szCs w:val="28"/>
        </w:rPr>
        <w:t xml:space="preserve"> XXXX</w:t>
      </w:r>
    </w:p>
    <w:p w14:paraId="5C5ABD1A">
      <w:pPr>
        <w:widowControl/>
        <w:spacing w:line="360" w:lineRule="auto"/>
        <w:jc w:val="left"/>
        <w:rPr>
          <w:rFonts w:ascii="宋体" w:hAnsi="宋体" w:eastAsia="宋体" w:cs="Times New Roman"/>
          <w:kern w:val="0"/>
          <w:sz w:val="28"/>
          <w:szCs w:val="28"/>
        </w:rPr>
      </w:pPr>
      <w:r>
        <w:rPr>
          <w:rFonts w:ascii="宋体" w:hAnsi="宋体" w:eastAsia="宋体" w:cs="Times New Roman"/>
          <w:kern w:val="0"/>
          <w:sz w:val="28"/>
          <w:szCs w:val="28"/>
        </w:rPr>
        <w:t>地址： XXXX</w:t>
      </w:r>
    </w:p>
    <w:p w14:paraId="55E4F5A1">
      <w:pPr>
        <w:widowControl/>
        <w:spacing w:line="360" w:lineRule="auto"/>
        <w:jc w:val="left"/>
        <w:rPr>
          <w:rFonts w:ascii="宋体" w:hAnsi="宋体" w:eastAsia="宋体" w:cs="Times New Roman"/>
          <w:kern w:val="0"/>
          <w:sz w:val="28"/>
          <w:szCs w:val="28"/>
        </w:rPr>
      </w:pPr>
      <w:r>
        <w:rPr>
          <w:rFonts w:ascii="宋体" w:hAnsi="宋体" w:eastAsia="宋体" w:cs="Times New Roman"/>
          <w:kern w:val="0"/>
          <w:sz w:val="28"/>
          <w:szCs w:val="28"/>
        </w:rPr>
        <w:t>以下简称“</w:t>
      </w:r>
      <w:r>
        <w:rPr>
          <w:rFonts w:ascii="宋体" w:hAnsi="宋体" w:eastAsia="宋体" w:cs="Times New Roman"/>
          <w:bCs/>
          <w:kern w:val="0"/>
          <w:sz w:val="28"/>
          <w:szCs w:val="28"/>
        </w:rPr>
        <w:t>SMO</w:t>
      </w:r>
      <w:r>
        <w:rPr>
          <w:rFonts w:ascii="宋体" w:hAnsi="宋体" w:eastAsia="宋体" w:cs="Times New Roman"/>
          <w:kern w:val="0"/>
          <w:sz w:val="28"/>
          <w:szCs w:val="28"/>
        </w:rPr>
        <w:t>”</w:t>
      </w:r>
    </w:p>
    <w:p w14:paraId="7978F908">
      <w:pPr>
        <w:widowControl/>
        <w:spacing w:after="200" w:line="276" w:lineRule="auto"/>
        <w:jc w:val="left"/>
        <w:rPr>
          <w:rFonts w:ascii="宋体" w:hAnsi="宋体" w:eastAsia="宋体" w:cs="Times New Roman"/>
          <w:b/>
          <w:kern w:val="0"/>
          <w:sz w:val="28"/>
          <w:szCs w:val="28"/>
        </w:rPr>
        <w:sectPr>
          <w:footerReference r:id="rId3" w:type="default"/>
          <w:pgSz w:w="11906" w:h="16838"/>
          <w:pgMar w:top="1440" w:right="1800" w:bottom="1440" w:left="1800" w:header="851" w:footer="992" w:gutter="0"/>
          <w:cols w:space="425" w:num="1"/>
          <w:docGrid w:type="lines" w:linePitch="312" w:charSpace="0"/>
        </w:sectPr>
      </w:pPr>
    </w:p>
    <w:p w14:paraId="01BE4F2C">
      <w:pPr>
        <w:widowControl/>
        <w:spacing w:beforeLines="50" w:afterLines="50" w:line="360" w:lineRule="auto"/>
        <w:jc w:val="left"/>
        <w:rPr>
          <w:rFonts w:ascii="宋体" w:hAnsi="宋体" w:eastAsia="宋体" w:cs="Times New Roman"/>
          <w:b/>
          <w:kern w:val="0"/>
          <w:sz w:val="28"/>
          <w:szCs w:val="28"/>
        </w:rPr>
      </w:pPr>
      <w:r>
        <w:rPr>
          <w:rFonts w:hint="eastAsia" w:ascii="宋体" w:hAnsi="宋体" w:eastAsia="宋体" w:cs="Times New Roman"/>
          <w:b/>
          <w:kern w:val="0"/>
          <w:sz w:val="28"/>
          <w:szCs w:val="28"/>
        </w:rPr>
        <w:t>方案</w:t>
      </w:r>
      <w:r>
        <w:rPr>
          <w:rFonts w:ascii="宋体" w:hAnsi="宋体" w:eastAsia="宋体" w:cs="Times New Roman"/>
          <w:b/>
          <w:kern w:val="0"/>
          <w:sz w:val="28"/>
          <w:szCs w:val="28"/>
        </w:rPr>
        <w:t>编号：</w:t>
      </w:r>
      <w:r>
        <w:rPr>
          <w:rFonts w:hint="eastAsia" w:ascii="宋体" w:hAnsi="宋体" w:eastAsia="宋体" w:cs="Times New Roman"/>
          <w:b/>
          <w:kern w:val="0"/>
          <w:sz w:val="28"/>
          <w:szCs w:val="28"/>
        </w:rPr>
        <w:t>X</w:t>
      </w:r>
      <w:r>
        <w:rPr>
          <w:rFonts w:ascii="宋体" w:hAnsi="宋体" w:eastAsia="宋体" w:cs="Times New Roman"/>
          <w:b/>
          <w:kern w:val="0"/>
          <w:sz w:val="28"/>
          <w:szCs w:val="28"/>
        </w:rPr>
        <w:t>XXX</w:t>
      </w:r>
    </w:p>
    <w:p w14:paraId="268068D1">
      <w:pPr>
        <w:numPr>
          <w:ilvl w:val="0"/>
          <w:numId w:val="1"/>
        </w:numPr>
        <w:adjustRightInd w:val="0"/>
        <w:spacing w:line="360" w:lineRule="auto"/>
        <w:ind w:left="560" w:hanging="560" w:hangingChars="200"/>
        <w:textAlignment w:val="baseline"/>
        <w:rPr>
          <w:rFonts w:ascii="宋体" w:hAnsi="宋体" w:eastAsia="宋体" w:cs="Calibri"/>
          <w:kern w:val="0"/>
          <w:sz w:val="28"/>
          <w:szCs w:val="28"/>
        </w:rPr>
      </w:pPr>
      <w:r>
        <w:rPr>
          <w:rFonts w:ascii="宋体" w:hAnsi="宋体" w:eastAsia="宋体" w:cs="Times New Roman"/>
          <w:kern w:val="0"/>
          <w:sz w:val="28"/>
          <w:szCs w:val="28"/>
        </w:rPr>
        <w:t>鉴于，</w:t>
      </w:r>
      <w:r>
        <w:rPr>
          <w:rFonts w:hint="eastAsia" w:ascii="宋体" w:hAnsi="宋体" w:eastAsia="宋体" w:cs="Times New Roman"/>
          <w:kern w:val="0"/>
          <w:sz w:val="28"/>
          <w:szCs w:val="28"/>
        </w:rPr>
        <w:t>X</w:t>
      </w:r>
      <w:r>
        <w:rPr>
          <w:rFonts w:ascii="宋体" w:hAnsi="宋体" w:eastAsia="宋体" w:cs="Times New Roman"/>
          <w:kern w:val="0"/>
          <w:sz w:val="28"/>
          <w:szCs w:val="28"/>
        </w:rPr>
        <w:t>XXX</w:t>
      </w:r>
      <w:r>
        <w:rPr>
          <w:rFonts w:hint="eastAsia" w:ascii="宋体" w:hAnsi="宋体" w:eastAsia="宋体" w:cs="Times New Roman"/>
          <w:kern w:val="0"/>
          <w:sz w:val="28"/>
          <w:szCs w:val="28"/>
        </w:rPr>
        <w:t>有限公司</w:t>
      </w:r>
      <w:r>
        <w:rPr>
          <w:rFonts w:ascii="宋体" w:hAnsi="宋体" w:eastAsia="宋体" w:cs="Times New Roman"/>
          <w:kern w:val="0"/>
          <w:sz w:val="28"/>
          <w:szCs w:val="28"/>
        </w:rPr>
        <w:t>与</w:t>
      </w:r>
      <w:r>
        <w:rPr>
          <w:rFonts w:hint="eastAsia" w:ascii="宋体" w:hAnsi="宋体" w:eastAsia="宋体" w:cs="Times New Roman"/>
          <w:kern w:val="0"/>
          <w:sz w:val="28"/>
          <w:szCs w:val="28"/>
        </w:rPr>
        <w:t>安徽省胸科医院</w:t>
      </w:r>
      <w:r>
        <w:rPr>
          <w:rFonts w:ascii="宋体" w:hAnsi="宋体" w:eastAsia="宋体" w:cs="Times New Roman"/>
          <w:kern w:val="0"/>
          <w:sz w:val="28"/>
          <w:szCs w:val="28"/>
        </w:rPr>
        <w:t>签订了关于上述试验的临床研究合同，为了保证</w:t>
      </w:r>
      <w:r>
        <w:rPr>
          <w:rFonts w:hint="eastAsia" w:ascii="宋体" w:hAnsi="宋体" w:eastAsia="宋体" w:cs="Times New Roman"/>
          <w:kern w:val="0"/>
          <w:sz w:val="28"/>
          <w:szCs w:val="28"/>
        </w:rPr>
        <w:t>“X</w:t>
      </w:r>
      <w:r>
        <w:rPr>
          <w:rFonts w:ascii="宋体" w:hAnsi="宋体" w:eastAsia="宋体" w:cs="Times New Roman"/>
          <w:kern w:val="0"/>
          <w:sz w:val="28"/>
          <w:szCs w:val="28"/>
        </w:rPr>
        <w:t>XXX</w:t>
      </w:r>
      <w:r>
        <w:rPr>
          <w:rFonts w:hint="eastAsia" w:ascii="宋体" w:hAnsi="宋体" w:eastAsia="宋体" w:cs="Times New Roman"/>
          <w:kern w:val="0"/>
          <w:sz w:val="28"/>
          <w:szCs w:val="28"/>
        </w:rPr>
        <w:t>”</w:t>
      </w:r>
      <w:r>
        <w:rPr>
          <w:rFonts w:ascii="宋体" w:hAnsi="宋体" w:eastAsia="宋体" w:cs="Times New Roman"/>
          <w:kern w:val="0"/>
          <w:sz w:val="28"/>
          <w:szCs w:val="28"/>
        </w:rPr>
        <w:t>的顺利进行，研究数据的准确及时录入，保证研究文件完整、准确并能及时得到整理， 使本项目的相关研究工作顺利实施，</w:t>
      </w:r>
      <w:r>
        <w:rPr>
          <w:rFonts w:hint="eastAsia" w:ascii="宋体" w:hAnsi="宋体" w:eastAsia="宋体" w:cs="Times New Roman"/>
          <w:kern w:val="0"/>
          <w:sz w:val="28"/>
          <w:szCs w:val="28"/>
        </w:rPr>
        <w:t>安徽省胸科医院</w:t>
      </w:r>
      <w:r>
        <w:rPr>
          <w:rFonts w:ascii="宋体" w:hAnsi="宋体" w:eastAsia="宋体" w:cs="Times New Roman"/>
          <w:kern w:val="0"/>
          <w:sz w:val="28"/>
          <w:szCs w:val="28"/>
        </w:rPr>
        <w:t>委托SMO指派临床研究协调员（以下简称CRC）到</w:t>
      </w:r>
      <w:r>
        <w:rPr>
          <w:rFonts w:hint="eastAsia" w:ascii="宋体" w:hAnsi="宋体" w:eastAsia="宋体" w:cs="Times New Roman"/>
          <w:kern w:val="0"/>
          <w:sz w:val="28"/>
          <w:szCs w:val="28"/>
        </w:rPr>
        <w:t>安徽省胸科医院</w:t>
      </w:r>
      <w:r>
        <w:rPr>
          <w:rFonts w:ascii="宋体" w:hAnsi="宋体" w:eastAsia="宋体" w:cs="Times New Roman"/>
          <w:kern w:val="0"/>
          <w:sz w:val="28"/>
          <w:szCs w:val="28"/>
        </w:rPr>
        <w:t>，并提供相应的临床研究协助服务</w:t>
      </w:r>
      <w:r>
        <w:rPr>
          <w:rFonts w:hint="eastAsia" w:ascii="宋体" w:hAnsi="宋体" w:eastAsia="宋体" w:cs="Times New Roman"/>
          <w:kern w:val="0"/>
          <w:sz w:val="28"/>
          <w:szCs w:val="28"/>
        </w:rPr>
        <w:t>，至研究结束止（预计到</w:t>
      </w:r>
      <w:r>
        <w:rPr>
          <w:rFonts w:ascii="宋体" w:hAnsi="宋体" w:eastAsia="宋体" w:cs="Times New Roman"/>
          <w:kern w:val="0"/>
          <w:sz w:val="28"/>
          <w:szCs w:val="28"/>
        </w:rPr>
        <w:t>XX</w:t>
      </w:r>
      <w:r>
        <w:rPr>
          <w:rFonts w:hint="eastAsia" w:ascii="宋体" w:hAnsi="宋体" w:eastAsia="宋体" w:cs="Times New Roman"/>
          <w:kern w:val="0"/>
          <w:sz w:val="28"/>
          <w:szCs w:val="28"/>
        </w:rPr>
        <w:t>年</w:t>
      </w:r>
      <w:r>
        <w:rPr>
          <w:rFonts w:ascii="宋体" w:hAnsi="宋体" w:eastAsia="宋体" w:cs="Times New Roman"/>
          <w:kern w:val="0"/>
          <w:sz w:val="28"/>
          <w:szCs w:val="28"/>
        </w:rPr>
        <w:t>XX</w:t>
      </w:r>
      <w:r>
        <w:rPr>
          <w:rFonts w:hint="eastAsia" w:ascii="宋体" w:hAnsi="宋体" w:eastAsia="宋体" w:cs="Times New Roman"/>
          <w:kern w:val="0"/>
          <w:sz w:val="28"/>
          <w:szCs w:val="28"/>
        </w:rPr>
        <w:t>月）</w:t>
      </w:r>
      <w:r>
        <w:rPr>
          <w:rFonts w:ascii="宋体" w:hAnsi="宋体" w:eastAsia="宋体" w:cs="Times New Roman"/>
          <w:kern w:val="0"/>
          <w:sz w:val="28"/>
          <w:szCs w:val="28"/>
        </w:rPr>
        <w:t>。</w:t>
      </w:r>
      <w:r>
        <w:rPr>
          <w:rFonts w:hint="eastAsia" w:ascii="宋体" w:hAnsi="宋体" w:eastAsia="宋体" w:cs="Times New Roman"/>
          <w:kern w:val="0"/>
          <w:sz w:val="28"/>
          <w:szCs w:val="28"/>
        </w:rPr>
        <w:t>由甲方与SMO另行签署协议，代其支付就CRC服务应向SMO支付的服务费</w:t>
      </w:r>
      <w:r>
        <w:rPr>
          <w:rFonts w:ascii="宋体" w:hAnsi="宋体" w:eastAsia="宋体" w:cs="Times New Roman"/>
          <w:kern w:val="0"/>
          <w:sz w:val="28"/>
          <w:szCs w:val="28"/>
        </w:rPr>
        <w:t>。</w:t>
      </w:r>
      <w:r>
        <w:rPr>
          <w:rFonts w:ascii="宋体" w:hAnsi="宋体" w:eastAsia="宋体" w:cs="Calibri"/>
          <w:kern w:val="0"/>
          <w:sz w:val="28"/>
          <w:szCs w:val="28"/>
        </w:rPr>
        <w:t>　</w:t>
      </w:r>
      <w:r>
        <w:rPr>
          <w:rFonts w:ascii="宋体" w:hAnsi="宋体" w:eastAsia="宋体"/>
          <w:sz w:val="28"/>
          <w:szCs w:val="28"/>
        </w:rPr>
        <w:t>因此，各方本着平等自愿的原则，经协商一致，达成如下协议（以下简称“本协议”）：</w:t>
      </w:r>
    </w:p>
    <w:p w14:paraId="43CBA601">
      <w:pPr>
        <w:numPr>
          <w:ilvl w:val="0"/>
          <w:numId w:val="1"/>
        </w:numPr>
        <w:adjustRightInd w:val="0"/>
        <w:spacing w:line="360" w:lineRule="auto"/>
        <w:ind w:left="562" w:hanging="562" w:hangingChars="200"/>
        <w:textAlignment w:val="baseline"/>
        <w:rPr>
          <w:rFonts w:ascii="宋体" w:hAnsi="宋体" w:eastAsia="宋体" w:cs="Times New Roman"/>
          <w:b/>
          <w:kern w:val="0"/>
          <w:sz w:val="28"/>
          <w:szCs w:val="28"/>
        </w:rPr>
      </w:pPr>
      <w:r>
        <w:rPr>
          <w:rFonts w:ascii="宋体" w:hAnsi="宋体" w:eastAsia="宋体" w:cs="Times New Roman"/>
          <w:b/>
          <w:kern w:val="0"/>
          <w:sz w:val="28"/>
          <w:szCs w:val="28"/>
        </w:rPr>
        <w:t>申办方</w:t>
      </w:r>
      <w:r>
        <w:rPr>
          <w:rFonts w:hint="eastAsia" w:ascii="宋体" w:hAnsi="宋体" w:eastAsia="宋体" w:cs="Times New Roman"/>
          <w:b/>
          <w:kern w:val="0"/>
          <w:sz w:val="28"/>
          <w:szCs w:val="28"/>
        </w:rPr>
        <w:t>/CRO</w:t>
      </w:r>
      <w:r>
        <w:rPr>
          <w:rFonts w:ascii="宋体" w:hAnsi="宋体" w:eastAsia="宋体" w:cs="Times New Roman"/>
          <w:b/>
          <w:kern w:val="0"/>
          <w:sz w:val="28"/>
          <w:szCs w:val="28"/>
        </w:rPr>
        <w:t>的责任和义务</w:t>
      </w:r>
      <w:r>
        <w:rPr>
          <w:rFonts w:hint="eastAsia" w:ascii="宋体" w:hAnsi="宋体" w:eastAsia="宋体" w:cs="Times New Roman"/>
          <w:b/>
          <w:kern w:val="0"/>
          <w:sz w:val="28"/>
          <w:szCs w:val="28"/>
        </w:rPr>
        <w:t>：</w:t>
      </w:r>
    </w:p>
    <w:p w14:paraId="29EAA070">
      <w:pPr>
        <w:pStyle w:val="10"/>
        <w:numPr>
          <w:ilvl w:val="1"/>
          <w:numId w:val="2"/>
        </w:numPr>
        <w:adjustRightInd w:val="0"/>
        <w:spacing w:after="0" w:line="360" w:lineRule="auto"/>
        <w:ind w:left="560" w:hanging="560" w:hangingChars="200"/>
        <w:textAlignment w:val="baseline"/>
        <w:rPr>
          <w:rFonts w:ascii="宋体" w:hAnsi="宋体" w:eastAsia="宋体"/>
          <w:sz w:val="28"/>
          <w:szCs w:val="28"/>
        </w:rPr>
      </w:pPr>
      <w:r>
        <w:rPr>
          <w:rFonts w:ascii="宋体" w:hAnsi="宋体" w:eastAsia="宋体"/>
          <w:sz w:val="28"/>
          <w:szCs w:val="28"/>
        </w:rPr>
        <w:t>申办方</w:t>
      </w:r>
      <w:r>
        <w:rPr>
          <w:rFonts w:hint="eastAsia" w:ascii="宋体" w:hAnsi="宋体" w:eastAsia="宋体"/>
          <w:sz w:val="28"/>
          <w:szCs w:val="28"/>
        </w:rPr>
        <w:t>/CRO</w:t>
      </w:r>
      <w:r>
        <w:rPr>
          <w:rFonts w:ascii="宋体" w:hAnsi="宋体" w:eastAsia="宋体"/>
          <w:sz w:val="28"/>
          <w:szCs w:val="28"/>
        </w:rPr>
        <w:t>无权干涉主要研究者对临床研究协调员的管理与工作安排；</w:t>
      </w:r>
    </w:p>
    <w:p w14:paraId="65D96C88">
      <w:pPr>
        <w:pStyle w:val="10"/>
        <w:numPr>
          <w:ilvl w:val="1"/>
          <w:numId w:val="2"/>
        </w:numPr>
        <w:adjustRightInd w:val="0"/>
        <w:spacing w:after="0" w:line="360" w:lineRule="auto"/>
        <w:ind w:left="560" w:hanging="560" w:hangingChars="200"/>
        <w:textAlignment w:val="baseline"/>
        <w:rPr>
          <w:rFonts w:ascii="宋体" w:hAnsi="宋体" w:eastAsia="宋体"/>
          <w:sz w:val="28"/>
          <w:szCs w:val="28"/>
        </w:rPr>
      </w:pPr>
      <w:r>
        <w:rPr>
          <w:rFonts w:ascii="宋体" w:hAnsi="宋体" w:eastAsia="宋体"/>
          <w:sz w:val="28"/>
          <w:szCs w:val="28"/>
        </w:rPr>
        <w:t>申办方</w:t>
      </w:r>
      <w:r>
        <w:rPr>
          <w:rFonts w:hint="eastAsia" w:ascii="宋体" w:hAnsi="宋体" w:eastAsia="宋体"/>
          <w:sz w:val="28"/>
          <w:szCs w:val="28"/>
        </w:rPr>
        <w:t>/CRO</w:t>
      </w:r>
      <w:r>
        <w:rPr>
          <w:rFonts w:ascii="宋体" w:hAnsi="宋体" w:eastAsia="宋体"/>
          <w:sz w:val="28"/>
          <w:szCs w:val="28"/>
        </w:rPr>
        <w:t>在本协议期间有权随时检查服务方服务项目的进展；</w:t>
      </w:r>
    </w:p>
    <w:p w14:paraId="11244200">
      <w:pPr>
        <w:pStyle w:val="10"/>
        <w:numPr>
          <w:ilvl w:val="1"/>
          <w:numId w:val="2"/>
        </w:numPr>
        <w:adjustRightInd w:val="0"/>
        <w:spacing w:after="0" w:line="360" w:lineRule="auto"/>
        <w:ind w:left="560" w:hanging="560" w:hangingChars="200"/>
        <w:textAlignment w:val="baseline"/>
        <w:rPr>
          <w:rFonts w:ascii="宋体" w:hAnsi="宋体" w:eastAsia="宋体"/>
          <w:sz w:val="28"/>
          <w:szCs w:val="28"/>
        </w:rPr>
      </w:pPr>
      <w:r>
        <w:rPr>
          <w:rFonts w:ascii="宋体" w:hAnsi="宋体" w:eastAsia="宋体"/>
          <w:sz w:val="28"/>
          <w:szCs w:val="28"/>
        </w:rPr>
        <w:t>申办方</w:t>
      </w:r>
      <w:r>
        <w:rPr>
          <w:rFonts w:hint="eastAsia" w:ascii="宋体" w:hAnsi="宋体" w:eastAsia="宋体"/>
          <w:sz w:val="28"/>
          <w:szCs w:val="28"/>
        </w:rPr>
        <w:t>/CRO</w:t>
      </w:r>
      <w:r>
        <w:rPr>
          <w:rFonts w:ascii="宋体" w:hAnsi="宋体" w:eastAsia="宋体"/>
          <w:sz w:val="28"/>
          <w:szCs w:val="28"/>
        </w:rPr>
        <w:t>应按时支付服务费；</w:t>
      </w:r>
    </w:p>
    <w:p w14:paraId="6140BAC0">
      <w:pPr>
        <w:pStyle w:val="10"/>
        <w:numPr>
          <w:ilvl w:val="1"/>
          <w:numId w:val="2"/>
        </w:numPr>
        <w:adjustRightInd w:val="0"/>
        <w:spacing w:after="0" w:line="360" w:lineRule="auto"/>
        <w:ind w:left="560" w:hanging="560" w:hangingChars="200"/>
        <w:textAlignment w:val="baseline"/>
        <w:rPr>
          <w:rFonts w:ascii="宋体" w:hAnsi="宋体" w:eastAsia="宋体"/>
          <w:sz w:val="28"/>
          <w:szCs w:val="28"/>
        </w:rPr>
      </w:pPr>
      <w:r>
        <w:rPr>
          <w:rFonts w:ascii="宋体" w:hAnsi="宋体" w:eastAsia="宋体"/>
          <w:sz w:val="28"/>
          <w:szCs w:val="28"/>
        </w:rPr>
        <w:t>申办方</w:t>
      </w:r>
      <w:r>
        <w:rPr>
          <w:rFonts w:hint="eastAsia" w:ascii="宋体" w:hAnsi="宋体" w:eastAsia="宋体"/>
          <w:sz w:val="28"/>
          <w:szCs w:val="28"/>
        </w:rPr>
        <w:t>/CRO</w:t>
      </w:r>
      <w:r>
        <w:rPr>
          <w:rFonts w:ascii="宋体" w:hAnsi="宋体" w:eastAsia="宋体"/>
          <w:sz w:val="28"/>
          <w:szCs w:val="28"/>
        </w:rPr>
        <w:t>须按照国家有关政策和GCP的要求，对项目进行专业有序的组织和规划，制定合理的研究方案，为研究机构提供有效的医学事务支持，制定合理的数据管理计划，应用高效的数据系统并有效执行，为项目配备充足的合格专业的临床监查员（简称“CRA”），所配备的CRA须经过充分培训，充分掌握项目有关知识技能，能积极履行CRA的职责，和研究者及CRC有效合作并给予相关培训与支持，对研究机构的需求及时进行反馈，及时帮助解决研究机构执行中遇到的问题。</w:t>
      </w:r>
    </w:p>
    <w:p w14:paraId="2D57FB6D">
      <w:pPr>
        <w:pStyle w:val="10"/>
        <w:numPr>
          <w:ilvl w:val="1"/>
          <w:numId w:val="2"/>
        </w:numPr>
        <w:adjustRightInd w:val="0"/>
        <w:spacing w:after="0" w:line="360" w:lineRule="auto"/>
        <w:ind w:left="560" w:hanging="560" w:hangingChars="200"/>
        <w:textAlignment w:val="baseline"/>
        <w:rPr>
          <w:rFonts w:ascii="宋体" w:hAnsi="宋体" w:eastAsia="宋体"/>
          <w:sz w:val="28"/>
          <w:szCs w:val="28"/>
        </w:rPr>
      </w:pPr>
      <w:r>
        <w:rPr>
          <w:rFonts w:ascii="宋体" w:hAnsi="宋体" w:eastAsia="宋体"/>
          <w:sz w:val="28"/>
          <w:szCs w:val="28"/>
        </w:rPr>
        <w:t>申办方承诺与服务方之间无利益冲突。</w:t>
      </w:r>
    </w:p>
    <w:p w14:paraId="03697745">
      <w:pPr>
        <w:numPr>
          <w:ilvl w:val="0"/>
          <w:numId w:val="1"/>
        </w:numPr>
        <w:adjustRightInd w:val="0"/>
        <w:spacing w:line="360" w:lineRule="auto"/>
        <w:ind w:left="562" w:hanging="562" w:hangingChars="200"/>
        <w:textAlignment w:val="baseline"/>
        <w:rPr>
          <w:rFonts w:ascii="宋体" w:hAnsi="宋体" w:eastAsia="宋体" w:cs="Times New Roman"/>
          <w:b/>
          <w:kern w:val="0"/>
          <w:sz w:val="28"/>
          <w:szCs w:val="28"/>
        </w:rPr>
      </w:pPr>
      <w:r>
        <w:rPr>
          <w:rFonts w:ascii="宋体" w:hAnsi="宋体" w:eastAsia="宋体" w:cs="Times New Roman"/>
          <w:b/>
          <w:kern w:val="0"/>
          <w:sz w:val="28"/>
          <w:szCs w:val="28"/>
        </w:rPr>
        <w:t>研究机构的责任和义务</w:t>
      </w:r>
      <w:r>
        <w:rPr>
          <w:rFonts w:hint="eastAsia" w:ascii="宋体" w:hAnsi="宋体" w:eastAsia="宋体" w:cs="Times New Roman"/>
          <w:b/>
          <w:kern w:val="0"/>
          <w:sz w:val="28"/>
          <w:szCs w:val="28"/>
        </w:rPr>
        <w:t>：</w:t>
      </w:r>
    </w:p>
    <w:p w14:paraId="15F0F9D4">
      <w:pPr>
        <w:pStyle w:val="10"/>
        <w:numPr>
          <w:ilvl w:val="1"/>
          <w:numId w:val="3"/>
        </w:numPr>
        <w:spacing w:after="0" w:line="360" w:lineRule="auto"/>
        <w:ind w:left="560" w:hanging="560" w:hangingChars="200"/>
        <w:rPr>
          <w:rFonts w:ascii="宋体" w:hAnsi="宋体" w:eastAsia="宋体" w:cs="Times New Roman"/>
          <w:sz w:val="28"/>
          <w:szCs w:val="28"/>
        </w:rPr>
      </w:pPr>
      <w:r>
        <w:rPr>
          <w:rFonts w:ascii="宋体" w:hAnsi="宋体" w:eastAsia="宋体" w:cs="Times New Roman"/>
          <w:sz w:val="28"/>
          <w:szCs w:val="28"/>
        </w:rPr>
        <w:t>研究机构在本协议期间有权随时监督和检查服务方服务项目的进展。</w:t>
      </w:r>
    </w:p>
    <w:p w14:paraId="6BC6393C">
      <w:pPr>
        <w:pStyle w:val="10"/>
        <w:numPr>
          <w:ilvl w:val="1"/>
          <w:numId w:val="3"/>
        </w:numPr>
        <w:spacing w:after="0" w:line="360" w:lineRule="auto"/>
        <w:ind w:left="560" w:hanging="560" w:hangingChars="200"/>
        <w:rPr>
          <w:rFonts w:ascii="宋体" w:hAnsi="宋体" w:eastAsia="宋体" w:cs="Times New Roman"/>
          <w:sz w:val="28"/>
          <w:szCs w:val="28"/>
        </w:rPr>
      </w:pPr>
      <w:r>
        <w:rPr>
          <w:rFonts w:ascii="宋体" w:hAnsi="宋体" w:eastAsia="宋体" w:cs="Times New Roman"/>
          <w:sz w:val="28"/>
          <w:szCs w:val="28"/>
        </w:rPr>
        <w:t>研究机构应向服务方提供开展服务项目所必需的试验资料、材料和相关信息以推进本协议的顺利履行。</w:t>
      </w:r>
    </w:p>
    <w:p w14:paraId="7E9F3F5F">
      <w:pPr>
        <w:pStyle w:val="10"/>
        <w:numPr>
          <w:ilvl w:val="1"/>
          <w:numId w:val="3"/>
        </w:numPr>
        <w:spacing w:after="0" w:line="360" w:lineRule="auto"/>
        <w:ind w:left="560" w:hanging="560" w:hangingChars="200"/>
        <w:rPr>
          <w:rFonts w:ascii="宋体" w:hAnsi="宋体" w:eastAsia="宋体" w:cs="Times New Roman"/>
          <w:sz w:val="28"/>
          <w:szCs w:val="28"/>
        </w:rPr>
      </w:pPr>
      <w:r>
        <w:rPr>
          <w:rFonts w:ascii="宋体" w:hAnsi="宋体" w:eastAsia="宋体" w:cs="Times New Roman"/>
          <w:sz w:val="28"/>
          <w:szCs w:val="28"/>
        </w:rPr>
        <w:t>在临床研究进行过程中，若CRC不能胜任工作，安徽省胸科医院有权要求更换CRC，并至少提前20 天通知SMO。对于CRC的更换，SMO负责提供继任的CRC，并在研究者同意的前提下保证CRC在更换发生之日起至少2周内到岗。</w:t>
      </w:r>
      <w:r>
        <w:rPr>
          <w:rFonts w:hint="eastAsia" w:ascii="宋体" w:hAnsi="宋体" w:eastAsia="宋体" w:cs="Times New Roman"/>
          <w:sz w:val="28"/>
          <w:szCs w:val="28"/>
        </w:rPr>
        <w:t>如更换后仍不能胜任工作，医院/申办方有权通知SMO并解除协议。</w:t>
      </w:r>
    </w:p>
    <w:p w14:paraId="6D2FB9DA">
      <w:pPr>
        <w:numPr>
          <w:ilvl w:val="0"/>
          <w:numId w:val="1"/>
        </w:numPr>
        <w:adjustRightInd w:val="0"/>
        <w:spacing w:line="360" w:lineRule="auto"/>
        <w:ind w:left="562" w:hanging="562" w:hangingChars="200"/>
        <w:textAlignment w:val="baseline"/>
        <w:rPr>
          <w:rFonts w:ascii="宋体" w:hAnsi="宋体" w:eastAsia="宋体" w:cs="Times New Roman"/>
          <w:b/>
          <w:kern w:val="0"/>
          <w:sz w:val="28"/>
          <w:szCs w:val="28"/>
        </w:rPr>
      </w:pPr>
      <w:r>
        <w:rPr>
          <w:rFonts w:hint="eastAsia" w:ascii="宋体" w:hAnsi="宋体" w:eastAsia="宋体" w:cs="Times New Roman"/>
          <w:b/>
          <w:kern w:val="0"/>
          <w:sz w:val="28"/>
          <w:szCs w:val="28"/>
        </w:rPr>
        <w:t>S</w:t>
      </w:r>
      <w:r>
        <w:rPr>
          <w:rFonts w:ascii="宋体" w:hAnsi="宋体" w:eastAsia="宋体" w:cs="Times New Roman"/>
          <w:b/>
          <w:kern w:val="0"/>
          <w:sz w:val="28"/>
          <w:szCs w:val="28"/>
        </w:rPr>
        <w:t>MO的责任和义务</w:t>
      </w:r>
      <w:r>
        <w:rPr>
          <w:rFonts w:hint="eastAsia" w:ascii="宋体" w:hAnsi="宋体" w:eastAsia="宋体" w:cs="Times New Roman"/>
          <w:b/>
          <w:kern w:val="0"/>
          <w:sz w:val="28"/>
          <w:szCs w:val="28"/>
        </w:rPr>
        <w:t>：</w:t>
      </w:r>
    </w:p>
    <w:p w14:paraId="2CAC0A4F">
      <w:pPr>
        <w:pStyle w:val="10"/>
        <w:numPr>
          <w:ilvl w:val="1"/>
          <w:numId w:val="4"/>
        </w:numPr>
        <w:spacing w:after="0" w:line="360" w:lineRule="auto"/>
        <w:ind w:left="567" w:hanging="567"/>
        <w:rPr>
          <w:rFonts w:ascii="宋体" w:hAnsi="宋体" w:eastAsia="宋体"/>
          <w:sz w:val="28"/>
          <w:szCs w:val="28"/>
        </w:rPr>
      </w:pPr>
      <w:r>
        <w:rPr>
          <w:rFonts w:hint="eastAsia" w:ascii="宋体" w:hAnsi="宋体" w:eastAsia="宋体"/>
          <w:sz w:val="28"/>
          <w:szCs w:val="28"/>
        </w:rPr>
        <w:t>S</w:t>
      </w:r>
      <w:r>
        <w:rPr>
          <w:rFonts w:ascii="宋体" w:hAnsi="宋体" w:eastAsia="宋体"/>
          <w:sz w:val="28"/>
          <w:szCs w:val="28"/>
        </w:rPr>
        <w:t>MO承诺其具有履行CRC服务所必需的以及相关法律法规所要求的资质。</w:t>
      </w:r>
      <w:r>
        <w:rPr>
          <w:rFonts w:hint="eastAsia" w:ascii="宋体" w:hAnsi="宋体" w:eastAsia="宋体"/>
          <w:sz w:val="28"/>
          <w:szCs w:val="28"/>
        </w:rPr>
        <w:t>SMO</w:t>
      </w:r>
      <w:r>
        <w:rPr>
          <w:rFonts w:ascii="宋体" w:hAnsi="宋体" w:eastAsia="宋体"/>
          <w:sz w:val="28"/>
          <w:szCs w:val="28"/>
        </w:rPr>
        <w:t>不因履行本协议而获得除收取本协议项下服务费外的任何与临床研究相关的利益（包括但不限于专利权、发表权等）。</w:t>
      </w:r>
    </w:p>
    <w:p w14:paraId="78B5246B">
      <w:pPr>
        <w:pStyle w:val="10"/>
        <w:numPr>
          <w:ilvl w:val="1"/>
          <w:numId w:val="4"/>
        </w:numPr>
        <w:spacing w:after="0" w:line="360" w:lineRule="auto"/>
        <w:ind w:left="567" w:hanging="567"/>
        <w:rPr>
          <w:rFonts w:ascii="宋体" w:hAnsi="宋体" w:eastAsia="宋体" w:cs="Times New Roman"/>
          <w:sz w:val="28"/>
          <w:szCs w:val="28"/>
        </w:rPr>
      </w:pPr>
      <w:r>
        <w:rPr>
          <w:rFonts w:ascii="宋体" w:hAnsi="宋体" w:eastAsia="宋体" w:cs="Times New Roman"/>
          <w:sz w:val="28"/>
          <w:szCs w:val="28"/>
        </w:rPr>
        <w:t>SMO负责指派合格的CRC，对其履历及相关培训记录予以负责，并在项目开始之前获得安徽省胸科医院的认可。SMO将保证该CRC遵守中国临床研究相关法律法规和ICH-GCP指南的规定，并符合安徽省胸科医院的要求。CRC的基本</w:t>
      </w:r>
      <w:r>
        <w:rPr>
          <w:rFonts w:hint="eastAsia" w:ascii="宋体" w:hAnsi="宋体" w:eastAsia="宋体" w:cs="Times New Roman"/>
          <w:sz w:val="28"/>
          <w:szCs w:val="28"/>
        </w:rPr>
        <w:t>职责</w:t>
      </w:r>
      <w:r>
        <w:rPr>
          <w:rFonts w:ascii="宋体" w:hAnsi="宋体" w:eastAsia="宋体" w:cs="Times New Roman"/>
          <w:sz w:val="28"/>
          <w:szCs w:val="28"/>
        </w:rPr>
        <w:t>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679"/>
        <w:gridCol w:w="1974"/>
      </w:tblGrid>
      <w:tr w14:paraId="3012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9" w:type="dxa"/>
            <w:tcBorders>
              <w:top w:val="single" w:color="auto" w:sz="4" w:space="0"/>
              <w:left w:val="single" w:color="auto" w:sz="4" w:space="0"/>
              <w:bottom w:val="single" w:color="auto" w:sz="4" w:space="0"/>
              <w:right w:val="single" w:color="auto" w:sz="4" w:space="0"/>
            </w:tcBorders>
            <w:vAlign w:val="center"/>
          </w:tcPr>
          <w:p w14:paraId="20140C2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hint="eastAsia" w:ascii="宋体" w:hAnsi="宋体" w:eastAsia="宋体" w:cs="Calibri"/>
                <w:kern w:val="0"/>
                <w:sz w:val="28"/>
                <w:szCs w:val="28"/>
                <w:lang w:val="en-AU"/>
              </w:rPr>
              <w:t>编号</w:t>
            </w:r>
          </w:p>
        </w:tc>
        <w:tc>
          <w:tcPr>
            <w:tcW w:w="5679" w:type="dxa"/>
            <w:tcBorders>
              <w:top w:val="single" w:color="auto" w:sz="4" w:space="0"/>
              <w:left w:val="single" w:color="auto" w:sz="4" w:space="0"/>
              <w:bottom w:val="single" w:color="auto" w:sz="4" w:space="0"/>
              <w:right w:val="single" w:color="auto" w:sz="4" w:space="0"/>
            </w:tcBorders>
            <w:vAlign w:val="center"/>
          </w:tcPr>
          <w:p w14:paraId="27F45F9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bCs/>
                <w:kern w:val="0"/>
                <w:sz w:val="28"/>
                <w:szCs w:val="28"/>
                <w:lang w:val="en-AU" w:eastAsia="en-US"/>
              </w:rPr>
            </w:pPr>
            <w:r>
              <w:rPr>
                <w:rFonts w:hint="eastAsia" w:ascii="宋体" w:hAnsi="宋体" w:eastAsia="宋体" w:cs="Segoe UI"/>
                <w:bCs/>
                <w:color w:val="2A2B2E"/>
                <w:kern w:val="0"/>
                <w:sz w:val="28"/>
                <w:szCs w:val="28"/>
                <w:shd w:val="clear" w:color="auto" w:fill="FFFFFF"/>
              </w:rPr>
              <w:t>提供的服务</w:t>
            </w:r>
          </w:p>
        </w:tc>
        <w:tc>
          <w:tcPr>
            <w:tcW w:w="1974" w:type="dxa"/>
            <w:tcBorders>
              <w:top w:val="single" w:color="auto" w:sz="4" w:space="0"/>
              <w:left w:val="single" w:color="auto" w:sz="4" w:space="0"/>
              <w:bottom w:val="single" w:color="auto" w:sz="4" w:space="0"/>
              <w:right w:val="single" w:color="auto" w:sz="4" w:space="0"/>
            </w:tcBorders>
            <w:vAlign w:val="center"/>
          </w:tcPr>
          <w:p w14:paraId="1381E8F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bCs/>
                <w:kern w:val="0"/>
                <w:sz w:val="28"/>
                <w:szCs w:val="28"/>
                <w:lang w:val="en-AU" w:eastAsia="en-US"/>
              </w:rPr>
            </w:pPr>
            <w:r>
              <w:rPr>
                <w:rFonts w:hint="eastAsia" w:ascii="宋体" w:hAnsi="宋体" w:eastAsia="宋体" w:cs="Segoe UI"/>
                <w:bCs/>
                <w:color w:val="2A2B2E"/>
                <w:kern w:val="0"/>
                <w:sz w:val="28"/>
                <w:szCs w:val="28"/>
                <w:shd w:val="clear" w:color="auto" w:fill="FFFFFF"/>
              </w:rPr>
              <w:t>请相应地打勾</w:t>
            </w:r>
          </w:p>
        </w:tc>
      </w:tr>
      <w:tr w14:paraId="01AD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14:paraId="3C6F6D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eastAsia="en-US"/>
              </w:rPr>
              <w:t>1</w:t>
            </w:r>
          </w:p>
        </w:tc>
        <w:tc>
          <w:tcPr>
            <w:tcW w:w="5679" w:type="dxa"/>
            <w:tcBorders>
              <w:top w:val="single" w:color="auto" w:sz="4" w:space="0"/>
              <w:left w:val="single" w:color="auto" w:sz="4" w:space="0"/>
              <w:bottom w:val="single" w:color="auto" w:sz="4" w:space="0"/>
              <w:right w:val="single" w:color="auto" w:sz="4" w:space="0"/>
            </w:tcBorders>
            <w:vAlign w:val="center"/>
          </w:tcPr>
          <w:p w14:paraId="0F9D809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rPr>
                <w:rFonts w:ascii="宋体" w:hAnsi="宋体" w:eastAsia="宋体" w:cs="Calibri"/>
                <w:kern w:val="0"/>
                <w:sz w:val="28"/>
                <w:szCs w:val="28"/>
                <w:lang w:val="en-AU"/>
              </w:rPr>
            </w:pPr>
            <w:r>
              <w:rPr>
                <w:rFonts w:ascii="宋体" w:hAnsi="宋体" w:eastAsia="宋体" w:cs="Segoe UI"/>
                <w:color w:val="2A2B2E"/>
                <w:kern w:val="0"/>
                <w:sz w:val="28"/>
                <w:szCs w:val="28"/>
                <w:shd w:val="clear" w:color="auto" w:fill="FFFFFF"/>
              </w:rPr>
              <w:t>协助和协调</w:t>
            </w:r>
            <w:r>
              <w:rPr>
                <w:rFonts w:hint="eastAsia" w:ascii="宋体" w:hAnsi="宋体" w:eastAsia="宋体" w:cs="Segoe UI"/>
                <w:color w:val="2A2B2E"/>
                <w:kern w:val="0"/>
                <w:sz w:val="28"/>
                <w:szCs w:val="28"/>
                <w:shd w:val="clear" w:color="auto" w:fill="FFFFFF"/>
              </w:rPr>
              <w:t>中心</w:t>
            </w:r>
            <w:r>
              <w:rPr>
                <w:rFonts w:ascii="宋体" w:hAnsi="宋体" w:eastAsia="宋体" w:cs="Segoe UI"/>
                <w:color w:val="2A2B2E"/>
                <w:kern w:val="0"/>
                <w:sz w:val="28"/>
                <w:szCs w:val="28"/>
                <w:shd w:val="clear" w:color="auto" w:fill="FFFFFF"/>
              </w:rPr>
              <w:t>/</w:t>
            </w:r>
            <w:r>
              <w:rPr>
                <w:rFonts w:hint="eastAsia" w:ascii="宋体" w:hAnsi="宋体" w:eastAsia="宋体" w:cs="Segoe UI"/>
                <w:color w:val="2A2B2E"/>
                <w:kern w:val="0"/>
                <w:sz w:val="28"/>
                <w:szCs w:val="28"/>
                <w:shd w:val="clear" w:color="auto" w:fill="FFFFFF"/>
              </w:rPr>
              <w:t>研究者</w:t>
            </w:r>
            <w:r>
              <w:rPr>
                <w:rFonts w:ascii="宋体" w:hAnsi="宋体" w:eastAsia="宋体" w:cs="Segoe UI"/>
                <w:color w:val="2A2B2E"/>
                <w:kern w:val="0"/>
                <w:sz w:val="28"/>
                <w:szCs w:val="28"/>
                <w:shd w:val="clear" w:color="auto" w:fill="FFFFFF"/>
              </w:rPr>
              <w:t>的</w:t>
            </w:r>
            <w:r>
              <w:rPr>
                <w:rFonts w:hint="eastAsia" w:ascii="宋体" w:hAnsi="宋体" w:eastAsia="宋体" w:cs="Segoe UI"/>
                <w:color w:val="2A2B2E"/>
                <w:kern w:val="0"/>
                <w:sz w:val="28"/>
                <w:szCs w:val="28"/>
                <w:shd w:val="clear" w:color="auto" w:fill="FFFFFF"/>
              </w:rPr>
              <w:t>试验</w:t>
            </w:r>
            <w:r>
              <w:rPr>
                <w:rFonts w:ascii="宋体" w:hAnsi="宋体" w:eastAsia="宋体" w:cs="Segoe UI"/>
                <w:color w:val="2A2B2E"/>
                <w:kern w:val="0"/>
                <w:sz w:val="28"/>
                <w:szCs w:val="28"/>
                <w:shd w:val="clear" w:color="auto" w:fill="FFFFFF"/>
              </w:rPr>
              <w:t>相关事宜</w:t>
            </w:r>
          </w:p>
        </w:tc>
        <w:tc>
          <w:tcPr>
            <w:tcW w:w="1974" w:type="dxa"/>
            <w:tcBorders>
              <w:top w:val="single" w:color="auto" w:sz="4" w:space="0"/>
              <w:left w:val="single" w:color="auto" w:sz="4" w:space="0"/>
              <w:bottom w:val="single" w:color="auto" w:sz="4" w:space="0"/>
              <w:right w:val="single" w:color="auto" w:sz="4" w:space="0"/>
            </w:tcBorders>
            <w:vAlign w:val="center"/>
          </w:tcPr>
          <w:p w14:paraId="21082C3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rPr>
              <w:t>√</w:t>
            </w:r>
          </w:p>
        </w:tc>
      </w:tr>
      <w:tr w14:paraId="0F03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14:paraId="082903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eastAsia="en-US"/>
              </w:rPr>
              <w:t>2</w:t>
            </w:r>
          </w:p>
        </w:tc>
        <w:tc>
          <w:tcPr>
            <w:tcW w:w="5679" w:type="dxa"/>
            <w:tcBorders>
              <w:top w:val="single" w:color="auto" w:sz="4" w:space="0"/>
              <w:left w:val="single" w:color="auto" w:sz="4" w:space="0"/>
              <w:bottom w:val="single" w:color="auto" w:sz="4" w:space="0"/>
              <w:right w:val="single" w:color="auto" w:sz="4" w:space="0"/>
            </w:tcBorders>
            <w:vAlign w:val="center"/>
          </w:tcPr>
          <w:p w14:paraId="2A73F1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rPr>
                <w:rFonts w:ascii="宋体" w:hAnsi="宋体" w:eastAsia="宋体" w:cs="Calibri"/>
                <w:kern w:val="0"/>
                <w:sz w:val="28"/>
                <w:szCs w:val="28"/>
                <w:lang w:val="en-AU"/>
              </w:rPr>
            </w:pPr>
            <w:r>
              <w:rPr>
                <w:rFonts w:ascii="宋体" w:hAnsi="宋体" w:eastAsia="宋体" w:cs="Segoe UI"/>
                <w:color w:val="2A2B2E"/>
                <w:kern w:val="0"/>
                <w:sz w:val="28"/>
                <w:szCs w:val="28"/>
                <w:shd w:val="clear" w:color="auto" w:fill="FFFFFF"/>
              </w:rPr>
              <w:t>参加研究者指定的与</w:t>
            </w:r>
            <w:r>
              <w:rPr>
                <w:rFonts w:hint="eastAsia" w:ascii="宋体" w:hAnsi="宋体" w:eastAsia="宋体" w:cs="Segoe UI"/>
                <w:color w:val="2A2B2E"/>
                <w:kern w:val="0"/>
                <w:sz w:val="28"/>
                <w:szCs w:val="28"/>
                <w:shd w:val="clear" w:color="auto" w:fill="FFFFFF"/>
              </w:rPr>
              <w:t>试验</w:t>
            </w:r>
            <w:r>
              <w:rPr>
                <w:rFonts w:ascii="宋体" w:hAnsi="宋体" w:eastAsia="宋体" w:cs="Segoe UI"/>
                <w:color w:val="2A2B2E"/>
                <w:kern w:val="0"/>
                <w:sz w:val="28"/>
                <w:szCs w:val="28"/>
                <w:shd w:val="clear" w:color="auto" w:fill="FFFFFF"/>
              </w:rPr>
              <w:t>相关的培训</w:t>
            </w:r>
          </w:p>
        </w:tc>
        <w:tc>
          <w:tcPr>
            <w:tcW w:w="1974" w:type="dxa"/>
            <w:tcBorders>
              <w:top w:val="single" w:color="auto" w:sz="4" w:space="0"/>
              <w:left w:val="single" w:color="auto" w:sz="4" w:space="0"/>
              <w:bottom w:val="single" w:color="auto" w:sz="4" w:space="0"/>
              <w:right w:val="single" w:color="auto" w:sz="4" w:space="0"/>
            </w:tcBorders>
            <w:vAlign w:val="center"/>
          </w:tcPr>
          <w:p w14:paraId="0BE02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rPr>
              <w:t>√</w:t>
            </w:r>
          </w:p>
        </w:tc>
      </w:tr>
      <w:tr w14:paraId="0F9C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69" w:type="dxa"/>
            <w:tcBorders>
              <w:top w:val="single" w:color="auto" w:sz="4" w:space="0"/>
              <w:left w:val="single" w:color="auto" w:sz="4" w:space="0"/>
              <w:bottom w:val="single" w:color="auto" w:sz="4" w:space="0"/>
              <w:right w:val="single" w:color="auto" w:sz="4" w:space="0"/>
            </w:tcBorders>
            <w:vAlign w:val="center"/>
          </w:tcPr>
          <w:p w14:paraId="68A691C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eastAsia="en-US"/>
              </w:rPr>
              <w:t>3</w:t>
            </w:r>
          </w:p>
        </w:tc>
        <w:tc>
          <w:tcPr>
            <w:tcW w:w="5679" w:type="dxa"/>
            <w:tcBorders>
              <w:top w:val="single" w:color="auto" w:sz="4" w:space="0"/>
              <w:left w:val="single" w:color="auto" w:sz="4" w:space="0"/>
              <w:bottom w:val="single" w:color="auto" w:sz="4" w:space="0"/>
              <w:right w:val="single" w:color="auto" w:sz="4" w:space="0"/>
            </w:tcBorders>
            <w:vAlign w:val="center"/>
          </w:tcPr>
          <w:p w14:paraId="72F3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hAnsi="宋体" w:eastAsia="宋体" w:cs="Segoe UI"/>
                <w:color w:val="2A2B2E"/>
                <w:kern w:val="0"/>
                <w:sz w:val="28"/>
                <w:szCs w:val="28"/>
                <w:shd w:val="clear" w:color="auto" w:fill="FFFFFF"/>
              </w:rPr>
            </w:pPr>
            <w:r>
              <w:rPr>
                <w:rFonts w:ascii="宋体" w:hAnsi="宋体" w:eastAsia="宋体" w:cs="Segoe UI"/>
                <w:color w:val="2A2B2E"/>
                <w:kern w:val="0"/>
                <w:sz w:val="28"/>
                <w:szCs w:val="28"/>
                <w:shd w:val="clear" w:color="auto" w:fill="FFFFFF"/>
              </w:rPr>
              <w:t>协助研究者发现任何潜在的</w:t>
            </w:r>
            <w:r>
              <w:rPr>
                <w:rFonts w:hint="eastAsia" w:ascii="宋体" w:hAnsi="宋体" w:eastAsia="宋体" w:cs="Segoe UI"/>
                <w:color w:val="2A2B2E"/>
                <w:kern w:val="0"/>
                <w:sz w:val="28"/>
                <w:szCs w:val="28"/>
                <w:shd w:val="clear" w:color="auto" w:fill="FFFFFF"/>
              </w:rPr>
              <w:t>试验受试者</w:t>
            </w:r>
            <w:r>
              <w:rPr>
                <w:rFonts w:ascii="宋体" w:hAnsi="宋体" w:eastAsia="宋体" w:cs="Segoe UI"/>
                <w:color w:val="2A2B2E"/>
                <w:kern w:val="0"/>
                <w:sz w:val="28"/>
                <w:szCs w:val="28"/>
                <w:shd w:val="clear" w:color="auto" w:fill="FFFFFF"/>
              </w:rPr>
              <w:t>，并定期以书面或电子邮件的方式向研究者报告</w:t>
            </w:r>
            <w:r>
              <w:rPr>
                <w:rFonts w:hint="eastAsia" w:ascii="宋体" w:hAnsi="宋体" w:eastAsia="宋体" w:cs="Segoe UI"/>
                <w:color w:val="2A2B2E"/>
                <w:kern w:val="0"/>
                <w:sz w:val="28"/>
                <w:szCs w:val="28"/>
                <w:shd w:val="clear" w:color="auto" w:fill="FFFFFF"/>
              </w:rPr>
              <w:t>试验</w:t>
            </w:r>
            <w:r>
              <w:rPr>
                <w:rFonts w:ascii="宋体" w:hAnsi="宋体" w:eastAsia="宋体" w:cs="Segoe UI"/>
                <w:color w:val="2A2B2E"/>
                <w:kern w:val="0"/>
                <w:sz w:val="28"/>
                <w:szCs w:val="28"/>
                <w:shd w:val="clear" w:color="auto" w:fill="FFFFFF"/>
              </w:rPr>
              <w:t>进展</w:t>
            </w:r>
          </w:p>
        </w:tc>
        <w:tc>
          <w:tcPr>
            <w:tcW w:w="1974" w:type="dxa"/>
            <w:tcBorders>
              <w:top w:val="single" w:color="auto" w:sz="4" w:space="0"/>
              <w:left w:val="single" w:color="auto" w:sz="4" w:space="0"/>
              <w:bottom w:val="single" w:color="auto" w:sz="4" w:space="0"/>
              <w:right w:val="single" w:color="auto" w:sz="4" w:space="0"/>
            </w:tcBorders>
            <w:vAlign w:val="center"/>
          </w:tcPr>
          <w:p w14:paraId="5AA5AD5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rPr>
              <w:t>√</w:t>
            </w:r>
          </w:p>
        </w:tc>
      </w:tr>
      <w:tr w14:paraId="0BF9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14:paraId="13D06E7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eastAsia="en-US"/>
              </w:rPr>
              <w:t>4</w:t>
            </w:r>
          </w:p>
        </w:tc>
        <w:tc>
          <w:tcPr>
            <w:tcW w:w="5679" w:type="dxa"/>
            <w:tcBorders>
              <w:top w:val="single" w:color="auto" w:sz="4" w:space="0"/>
              <w:left w:val="single" w:color="auto" w:sz="4" w:space="0"/>
              <w:bottom w:val="single" w:color="auto" w:sz="4" w:space="0"/>
              <w:right w:val="single" w:color="auto" w:sz="4" w:space="0"/>
            </w:tcBorders>
            <w:vAlign w:val="center"/>
          </w:tcPr>
          <w:p w14:paraId="6599F4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hAnsi="宋体" w:eastAsia="宋体" w:cs="Calibri"/>
                <w:kern w:val="0"/>
                <w:sz w:val="28"/>
                <w:szCs w:val="28"/>
                <w:lang w:val="en-AU"/>
              </w:rPr>
            </w:pPr>
            <w:r>
              <w:rPr>
                <w:rFonts w:hint="eastAsia" w:ascii="宋体" w:hAnsi="宋体" w:eastAsia="宋体" w:cs="Segoe UI"/>
                <w:color w:val="2A2B2E"/>
                <w:kern w:val="0"/>
                <w:sz w:val="28"/>
                <w:szCs w:val="28"/>
                <w:shd w:val="clear" w:color="auto" w:fill="FFFFFF"/>
              </w:rPr>
              <w:t>协助</w:t>
            </w:r>
            <w:r>
              <w:rPr>
                <w:rFonts w:ascii="宋体" w:hAnsi="宋体" w:eastAsia="宋体" w:cs="Segoe UI"/>
                <w:color w:val="2A2B2E"/>
                <w:kern w:val="0"/>
                <w:sz w:val="28"/>
                <w:szCs w:val="28"/>
                <w:shd w:val="clear" w:color="auto" w:fill="FFFFFF"/>
              </w:rPr>
              <w:t>研究者</w:t>
            </w:r>
            <w:r>
              <w:rPr>
                <w:rFonts w:hint="eastAsia" w:ascii="宋体" w:hAnsi="宋体" w:eastAsia="宋体" w:cs="Segoe UI"/>
                <w:color w:val="2A2B2E"/>
                <w:kern w:val="0"/>
                <w:sz w:val="28"/>
                <w:szCs w:val="28"/>
                <w:shd w:val="clear" w:color="auto" w:fill="FFFFFF"/>
              </w:rPr>
              <w:t>收集和确认</w:t>
            </w:r>
            <w:r>
              <w:rPr>
                <w:rFonts w:ascii="宋体" w:hAnsi="宋体" w:eastAsia="宋体" w:cs="Segoe UI"/>
                <w:color w:val="2A2B2E"/>
                <w:kern w:val="0"/>
                <w:sz w:val="28"/>
                <w:szCs w:val="28"/>
                <w:shd w:val="clear" w:color="auto" w:fill="FFFFFF"/>
              </w:rPr>
              <w:t>指定的潜在</w:t>
            </w:r>
            <w:r>
              <w:rPr>
                <w:rFonts w:hint="eastAsia" w:ascii="宋体" w:hAnsi="宋体" w:eastAsia="宋体" w:cs="Segoe UI"/>
                <w:color w:val="2A2B2E"/>
                <w:kern w:val="0"/>
                <w:sz w:val="28"/>
                <w:szCs w:val="28"/>
                <w:shd w:val="clear" w:color="auto" w:fill="FFFFFF"/>
              </w:rPr>
              <w:t>试验受试者</w:t>
            </w:r>
            <w:r>
              <w:rPr>
                <w:rFonts w:ascii="宋体" w:hAnsi="宋体" w:eastAsia="宋体" w:cs="Segoe UI"/>
                <w:color w:val="2A2B2E"/>
                <w:kern w:val="0"/>
                <w:sz w:val="28"/>
                <w:szCs w:val="28"/>
                <w:shd w:val="clear" w:color="auto" w:fill="FFFFFF"/>
              </w:rPr>
              <w:t>的病史细节，以确保</w:t>
            </w:r>
            <w:r>
              <w:rPr>
                <w:rFonts w:hint="eastAsia" w:ascii="宋体" w:hAnsi="宋体" w:eastAsia="宋体" w:cs="Segoe UI"/>
                <w:color w:val="2A2B2E"/>
                <w:kern w:val="0"/>
                <w:sz w:val="28"/>
                <w:szCs w:val="28"/>
                <w:shd w:val="clear" w:color="auto" w:fill="FFFFFF"/>
              </w:rPr>
              <w:t>研究者准确评估受试者</w:t>
            </w:r>
            <w:r>
              <w:rPr>
                <w:rFonts w:ascii="宋体" w:hAnsi="宋体" w:eastAsia="宋体" w:cs="Segoe UI"/>
                <w:color w:val="2A2B2E"/>
                <w:kern w:val="0"/>
                <w:sz w:val="28"/>
                <w:szCs w:val="28"/>
                <w:shd w:val="clear" w:color="auto" w:fill="FFFFFF"/>
              </w:rPr>
              <w:t>符合</w:t>
            </w:r>
            <w:r>
              <w:rPr>
                <w:rFonts w:hint="eastAsia" w:ascii="宋体" w:hAnsi="宋体" w:eastAsia="宋体" w:cs="Segoe UI"/>
                <w:color w:val="2A2B2E"/>
                <w:kern w:val="0"/>
                <w:sz w:val="28"/>
                <w:szCs w:val="28"/>
                <w:shd w:val="clear" w:color="auto" w:fill="FFFFFF"/>
              </w:rPr>
              <w:t>试验</w:t>
            </w:r>
            <w:r>
              <w:rPr>
                <w:rFonts w:ascii="宋体" w:hAnsi="宋体" w:eastAsia="宋体" w:cs="Segoe UI"/>
                <w:color w:val="2A2B2E"/>
                <w:kern w:val="0"/>
                <w:sz w:val="28"/>
                <w:szCs w:val="28"/>
                <w:shd w:val="clear" w:color="auto" w:fill="FFFFFF"/>
              </w:rPr>
              <w:t>规定的</w:t>
            </w:r>
            <w:r>
              <w:rPr>
                <w:rFonts w:hint="eastAsia" w:ascii="宋体" w:hAnsi="宋体" w:eastAsia="宋体" w:cs="Segoe UI"/>
                <w:color w:val="2A2B2E"/>
                <w:kern w:val="0"/>
                <w:sz w:val="28"/>
                <w:szCs w:val="28"/>
                <w:shd w:val="clear" w:color="auto" w:fill="FFFFFF"/>
              </w:rPr>
              <w:t>入选和排除</w:t>
            </w:r>
            <w:r>
              <w:rPr>
                <w:rFonts w:ascii="宋体" w:hAnsi="宋体" w:eastAsia="宋体" w:cs="Segoe UI"/>
                <w:color w:val="2A2B2E"/>
                <w:kern w:val="0"/>
                <w:sz w:val="28"/>
                <w:szCs w:val="28"/>
                <w:shd w:val="clear" w:color="auto" w:fill="FFFFFF"/>
              </w:rPr>
              <w:t>标准</w:t>
            </w:r>
          </w:p>
        </w:tc>
        <w:tc>
          <w:tcPr>
            <w:tcW w:w="1974" w:type="dxa"/>
            <w:tcBorders>
              <w:top w:val="single" w:color="auto" w:sz="4" w:space="0"/>
              <w:left w:val="single" w:color="auto" w:sz="4" w:space="0"/>
              <w:bottom w:val="single" w:color="auto" w:sz="4" w:space="0"/>
              <w:right w:val="single" w:color="auto" w:sz="4" w:space="0"/>
            </w:tcBorders>
            <w:vAlign w:val="center"/>
          </w:tcPr>
          <w:p w14:paraId="6D9BE2F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rPr>
              <w:t>√</w:t>
            </w:r>
          </w:p>
        </w:tc>
      </w:tr>
      <w:tr w14:paraId="1D0C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14:paraId="4C5A249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eastAsia="en-US"/>
              </w:rPr>
              <w:t>5</w:t>
            </w:r>
          </w:p>
        </w:tc>
        <w:tc>
          <w:tcPr>
            <w:tcW w:w="5679" w:type="dxa"/>
            <w:tcBorders>
              <w:top w:val="single" w:color="auto" w:sz="4" w:space="0"/>
              <w:left w:val="single" w:color="auto" w:sz="4" w:space="0"/>
              <w:bottom w:val="single" w:color="auto" w:sz="4" w:space="0"/>
              <w:right w:val="single" w:color="auto" w:sz="4" w:space="0"/>
            </w:tcBorders>
            <w:vAlign w:val="center"/>
          </w:tcPr>
          <w:p w14:paraId="5D0F841C">
            <w:pPr>
              <w:rPr>
                <w:rFonts w:ascii="宋体" w:hAnsi="宋体" w:eastAsia="宋体"/>
                <w:kern w:val="0"/>
                <w:sz w:val="28"/>
                <w:szCs w:val="28"/>
                <w:shd w:val="clear" w:color="auto" w:fill="FFFFFF"/>
              </w:rPr>
            </w:pPr>
            <w:r>
              <w:rPr>
                <w:rFonts w:hint="eastAsia" w:ascii="宋体" w:hAnsi="宋体" w:eastAsia="宋体"/>
                <w:kern w:val="0"/>
                <w:sz w:val="28"/>
                <w:szCs w:val="28"/>
                <w:shd w:val="clear" w:color="auto" w:fill="FFFFFF"/>
              </w:rPr>
              <w:t xml:space="preserve">5.1 </w:t>
            </w:r>
            <w:r>
              <w:rPr>
                <w:rFonts w:ascii="宋体" w:hAnsi="宋体" w:eastAsia="宋体"/>
                <w:kern w:val="0"/>
                <w:sz w:val="28"/>
                <w:szCs w:val="28"/>
                <w:shd w:val="clear" w:color="auto" w:fill="FFFFFF"/>
              </w:rPr>
              <w:t>提醒受试者按照</w:t>
            </w:r>
            <w:r>
              <w:rPr>
                <w:rFonts w:hint="eastAsia" w:ascii="宋体" w:hAnsi="宋体" w:eastAsia="宋体"/>
                <w:kern w:val="0"/>
                <w:sz w:val="28"/>
                <w:szCs w:val="28"/>
                <w:shd w:val="clear" w:color="auto" w:fill="FFFFFF"/>
              </w:rPr>
              <w:t>试验方案</w:t>
            </w:r>
            <w:r>
              <w:rPr>
                <w:rFonts w:ascii="宋体" w:hAnsi="宋体" w:eastAsia="宋体"/>
                <w:kern w:val="0"/>
                <w:sz w:val="28"/>
                <w:szCs w:val="28"/>
                <w:shd w:val="clear" w:color="auto" w:fill="FFFFFF"/>
              </w:rPr>
              <w:t>规定的</w:t>
            </w:r>
            <w:r>
              <w:rPr>
                <w:rFonts w:hint="eastAsia" w:ascii="宋体" w:hAnsi="宋体" w:eastAsia="宋体"/>
                <w:kern w:val="0"/>
                <w:sz w:val="28"/>
                <w:szCs w:val="28"/>
                <w:shd w:val="clear" w:color="auto" w:fill="FFFFFF"/>
              </w:rPr>
              <w:t>流程</w:t>
            </w:r>
            <w:r>
              <w:rPr>
                <w:rFonts w:ascii="宋体" w:hAnsi="宋体" w:eastAsia="宋体"/>
                <w:kern w:val="0"/>
                <w:sz w:val="28"/>
                <w:szCs w:val="28"/>
                <w:shd w:val="clear" w:color="auto" w:fill="FFFFFF"/>
              </w:rPr>
              <w:t>进行</w:t>
            </w:r>
            <w:r>
              <w:rPr>
                <w:rFonts w:hint="eastAsia" w:ascii="宋体" w:hAnsi="宋体" w:eastAsia="宋体"/>
                <w:kern w:val="0"/>
                <w:sz w:val="28"/>
                <w:szCs w:val="28"/>
                <w:shd w:val="clear" w:color="auto" w:fill="FFFFFF"/>
              </w:rPr>
              <w:t>试验访视</w:t>
            </w:r>
            <w:r>
              <w:rPr>
                <w:rFonts w:ascii="宋体" w:hAnsi="宋体" w:eastAsia="宋体"/>
                <w:kern w:val="0"/>
                <w:sz w:val="28"/>
                <w:szCs w:val="28"/>
                <w:shd w:val="clear" w:color="auto" w:fill="FFFFFF"/>
              </w:rPr>
              <w:t>，并确保安排相关的</w:t>
            </w:r>
            <w:r>
              <w:rPr>
                <w:rFonts w:hint="eastAsia" w:ascii="宋体" w:hAnsi="宋体" w:eastAsia="宋体"/>
                <w:kern w:val="0"/>
                <w:sz w:val="28"/>
                <w:szCs w:val="28"/>
                <w:shd w:val="clear" w:color="auto" w:fill="FFFFFF"/>
              </w:rPr>
              <w:t>访视</w:t>
            </w:r>
            <w:r>
              <w:rPr>
                <w:rFonts w:ascii="宋体" w:hAnsi="宋体" w:eastAsia="宋体"/>
                <w:kern w:val="0"/>
                <w:sz w:val="28"/>
                <w:szCs w:val="28"/>
                <w:shd w:val="clear" w:color="auto" w:fill="FFFFFF"/>
              </w:rPr>
              <w:t>、治疗和检查</w:t>
            </w:r>
          </w:p>
          <w:p w14:paraId="2EC985B6">
            <w:pPr>
              <w:rPr>
                <w:rFonts w:cs="Calibri"/>
                <w:kern w:val="0"/>
              </w:rPr>
            </w:pPr>
            <w:r>
              <w:rPr>
                <w:rFonts w:hint="eastAsia" w:ascii="宋体" w:hAnsi="宋体" w:eastAsia="宋体"/>
                <w:kern w:val="0"/>
                <w:sz w:val="28"/>
                <w:szCs w:val="28"/>
                <w:shd w:val="clear" w:color="auto" w:fill="FFFFFF"/>
              </w:rPr>
              <w:t xml:space="preserve">5.2 </w:t>
            </w:r>
            <w:r>
              <w:rPr>
                <w:rFonts w:ascii="宋体" w:hAnsi="宋体" w:eastAsia="宋体" w:cs="Arial"/>
                <w:sz w:val="28"/>
                <w:szCs w:val="28"/>
              </w:rPr>
              <w:t>联系提醒受试者按时回访</w:t>
            </w:r>
          </w:p>
        </w:tc>
        <w:tc>
          <w:tcPr>
            <w:tcW w:w="1974" w:type="dxa"/>
            <w:tcBorders>
              <w:top w:val="single" w:color="auto" w:sz="4" w:space="0"/>
              <w:left w:val="single" w:color="auto" w:sz="4" w:space="0"/>
              <w:bottom w:val="single" w:color="auto" w:sz="4" w:space="0"/>
              <w:right w:val="single" w:color="auto" w:sz="4" w:space="0"/>
            </w:tcBorders>
            <w:vAlign w:val="center"/>
          </w:tcPr>
          <w:p w14:paraId="01B5815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rPr>
              <w:t>√</w:t>
            </w:r>
          </w:p>
        </w:tc>
      </w:tr>
      <w:tr w14:paraId="0C06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869" w:type="dxa"/>
            <w:tcBorders>
              <w:top w:val="single" w:color="auto" w:sz="4" w:space="0"/>
              <w:left w:val="single" w:color="auto" w:sz="4" w:space="0"/>
              <w:bottom w:val="single" w:color="auto" w:sz="4" w:space="0"/>
              <w:right w:val="single" w:color="auto" w:sz="4" w:space="0"/>
            </w:tcBorders>
            <w:vAlign w:val="center"/>
          </w:tcPr>
          <w:p w14:paraId="6A649E4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eastAsia="en-US"/>
              </w:rPr>
              <w:t>6</w:t>
            </w:r>
          </w:p>
        </w:tc>
        <w:tc>
          <w:tcPr>
            <w:tcW w:w="5679" w:type="dxa"/>
            <w:tcBorders>
              <w:top w:val="single" w:color="auto" w:sz="4" w:space="0"/>
              <w:left w:val="single" w:color="auto" w:sz="4" w:space="0"/>
              <w:bottom w:val="single" w:color="auto" w:sz="4" w:space="0"/>
              <w:right w:val="single" w:color="auto" w:sz="4" w:space="0"/>
            </w:tcBorders>
            <w:vAlign w:val="center"/>
          </w:tcPr>
          <w:p w14:paraId="3D99A366">
            <w:pPr>
              <w:pStyle w:val="11"/>
              <w:spacing w:line="460" w:lineRule="exact"/>
              <w:ind w:left="0"/>
              <w:rPr>
                <w:rFonts w:ascii="宋体" w:hAnsi="宋体" w:eastAsia="宋体" w:cs="Segoe UI"/>
                <w:color w:val="2A2B2E"/>
                <w:kern w:val="0"/>
                <w:sz w:val="28"/>
                <w:szCs w:val="28"/>
                <w:shd w:val="clear" w:color="auto" w:fill="FFFFFF"/>
              </w:rPr>
            </w:pPr>
            <w:r>
              <w:rPr>
                <w:rFonts w:hint="eastAsia" w:ascii="宋体" w:hAnsi="宋体" w:eastAsia="宋体" w:cs="Segoe UI"/>
                <w:color w:val="2A2B2E"/>
                <w:kern w:val="0"/>
                <w:sz w:val="28"/>
                <w:szCs w:val="28"/>
                <w:shd w:val="clear" w:color="auto" w:fill="FFFFFF"/>
              </w:rPr>
              <w:t xml:space="preserve">6.1 </w:t>
            </w:r>
            <w:r>
              <w:rPr>
                <w:rFonts w:ascii="宋体" w:hAnsi="宋体" w:eastAsia="宋体" w:cs="Segoe UI"/>
                <w:color w:val="2A2B2E"/>
                <w:kern w:val="0"/>
                <w:sz w:val="28"/>
                <w:szCs w:val="28"/>
                <w:shd w:val="clear" w:color="auto" w:fill="FFFFFF"/>
              </w:rPr>
              <w:t>协助安排受试者的标本采集，并在研究者的监督下联系和递送标本</w:t>
            </w:r>
          </w:p>
          <w:p w14:paraId="54E2D29E">
            <w:pPr>
              <w:pStyle w:val="11"/>
              <w:spacing w:line="460" w:lineRule="exact"/>
              <w:ind w:left="0"/>
              <w:rPr>
                <w:rFonts w:ascii="宋体" w:hAnsi="宋体" w:eastAsia="宋体" w:cs="Arial"/>
                <w:sz w:val="28"/>
                <w:szCs w:val="28"/>
              </w:rPr>
            </w:pPr>
            <w:r>
              <w:rPr>
                <w:rFonts w:hint="eastAsia" w:ascii="宋体" w:hAnsi="宋体" w:eastAsia="宋体" w:cs="Segoe UI"/>
                <w:color w:val="2A2B2E"/>
                <w:kern w:val="0"/>
                <w:sz w:val="28"/>
                <w:szCs w:val="28"/>
                <w:shd w:val="clear" w:color="auto" w:fill="FFFFFF"/>
              </w:rPr>
              <w:t xml:space="preserve">6.2 </w:t>
            </w:r>
            <w:r>
              <w:rPr>
                <w:rFonts w:ascii="宋体" w:hAnsi="宋体" w:eastAsia="宋体" w:cs="Arial"/>
                <w:sz w:val="28"/>
                <w:szCs w:val="28"/>
              </w:rPr>
              <w:t>中心实验室耗材的预定和管理，协助研究者进行样本管理、标本制备、安排运输等</w:t>
            </w:r>
          </w:p>
          <w:p w14:paraId="014C654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rPr>
            </w:pPr>
          </w:p>
        </w:tc>
        <w:tc>
          <w:tcPr>
            <w:tcW w:w="1974" w:type="dxa"/>
            <w:tcBorders>
              <w:top w:val="single" w:color="auto" w:sz="4" w:space="0"/>
              <w:left w:val="single" w:color="auto" w:sz="4" w:space="0"/>
              <w:bottom w:val="single" w:color="auto" w:sz="4" w:space="0"/>
              <w:right w:val="single" w:color="auto" w:sz="4" w:space="0"/>
            </w:tcBorders>
            <w:vAlign w:val="center"/>
          </w:tcPr>
          <w:p w14:paraId="6FA3AF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rPr>
              <w:t>√</w:t>
            </w:r>
          </w:p>
        </w:tc>
      </w:tr>
      <w:tr w14:paraId="2E7A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14:paraId="61367DA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eastAsia="en-US"/>
              </w:rPr>
              <w:t>7</w:t>
            </w:r>
          </w:p>
        </w:tc>
        <w:tc>
          <w:tcPr>
            <w:tcW w:w="5679" w:type="dxa"/>
            <w:tcBorders>
              <w:top w:val="single" w:color="auto" w:sz="4" w:space="0"/>
              <w:left w:val="single" w:color="auto" w:sz="4" w:space="0"/>
              <w:bottom w:val="single" w:color="auto" w:sz="4" w:space="0"/>
              <w:right w:val="single" w:color="auto" w:sz="4" w:space="0"/>
            </w:tcBorders>
            <w:vAlign w:val="center"/>
          </w:tcPr>
          <w:p w14:paraId="337BDB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rPr>
            </w:pPr>
            <w:r>
              <w:rPr>
                <w:rFonts w:ascii="宋体" w:hAnsi="宋体" w:eastAsia="宋体" w:cs="Segoe UI"/>
                <w:color w:val="2A2B2E"/>
                <w:kern w:val="0"/>
                <w:sz w:val="28"/>
                <w:szCs w:val="28"/>
                <w:shd w:val="clear" w:color="auto" w:fill="FFFFFF"/>
              </w:rPr>
              <w:t>在研究者的监督下，</w:t>
            </w:r>
            <w:r>
              <w:rPr>
                <w:rFonts w:hint="eastAsia" w:ascii="宋体" w:hAnsi="宋体" w:eastAsia="宋体" w:cs="Segoe UI"/>
                <w:color w:val="2A2B2E"/>
                <w:kern w:val="0"/>
                <w:sz w:val="28"/>
                <w:szCs w:val="28"/>
                <w:shd w:val="clear" w:color="auto" w:fill="FFFFFF"/>
              </w:rPr>
              <w:t>按照试验</w:t>
            </w:r>
            <w:r>
              <w:rPr>
                <w:rFonts w:ascii="宋体" w:hAnsi="宋体" w:eastAsia="宋体" w:cs="Segoe UI"/>
                <w:color w:val="2A2B2E"/>
                <w:kern w:val="0"/>
                <w:sz w:val="28"/>
                <w:szCs w:val="28"/>
                <w:shd w:val="clear" w:color="auto" w:fill="FFFFFF"/>
              </w:rPr>
              <w:t>规定完成</w:t>
            </w:r>
            <w:r>
              <w:rPr>
                <w:rFonts w:hint="eastAsia" w:ascii="宋体" w:hAnsi="宋体" w:eastAsia="宋体" w:cs="Segoe UI"/>
                <w:color w:val="2A2B2E"/>
                <w:kern w:val="0"/>
                <w:sz w:val="28"/>
                <w:szCs w:val="28"/>
                <w:shd w:val="clear" w:color="auto" w:fill="FFFFFF"/>
              </w:rPr>
              <w:t>试验</w:t>
            </w:r>
            <w:r>
              <w:rPr>
                <w:rFonts w:ascii="宋体" w:hAnsi="宋体" w:eastAsia="宋体" w:cs="Segoe UI"/>
                <w:color w:val="2A2B2E"/>
                <w:kern w:val="0"/>
                <w:sz w:val="28"/>
                <w:szCs w:val="28"/>
                <w:shd w:val="clear" w:color="auto" w:fill="FFFFFF"/>
              </w:rPr>
              <w:t>相关的表格</w:t>
            </w:r>
            <w:r>
              <w:rPr>
                <w:rFonts w:hint="eastAsia" w:ascii="宋体" w:hAnsi="宋体" w:eastAsia="宋体" w:cs="Segoe UI"/>
                <w:color w:val="2A2B2E"/>
                <w:kern w:val="0"/>
                <w:sz w:val="28"/>
                <w:szCs w:val="28"/>
                <w:shd w:val="clear" w:color="auto" w:fill="FFFFFF"/>
              </w:rPr>
              <w:t>的填写，并</w:t>
            </w:r>
            <w:r>
              <w:rPr>
                <w:rFonts w:ascii="宋体" w:hAnsi="宋体" w:eastAsia="宋体" w:cs="Arial"/>
                <w:sz w:val="28"/>
                <w:szCs w:val="28"/>
              </w:rPr>
              <w:t>保证数据的完整性</w:t>
            </w:r>
          </w:p>
        </w:tc>
        <w:tc>
          <w:tcPr>
            <w:tcW w:w="1974" w:type="dxa"/>
            <w:tcBorders>
              <w:top w:val="single" w:color="auto" w:sz="4" w:space="0"/>
              <w:left w:val="single" w:color="auto" w:sz="4" w:space="0"/>
              <w:bottom w:val="single" w:color="auto" w:sz="4" w:space="0"/>
              <w:right w:val="single" w:color="auto" w:sz="4" w:space="0"/>
            </w:tcBorders>
            <w:vAlign w:val="center"/>
          </w:tcPr>
          <w:p w14:paraId="62FCE0C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rPr>
              <w:t>√</w:t>
            </w:r>
          </w:p>
        </w:tc>
      </w:tr>
      <w:tr w14:paraId="564D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14:paraId="42D3E56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eastAsia="en-US"/>
              </w:rPr>
              <w:t>8</w:t>
            </w:r>
          </w:p>
        </w:tc>
        <w:tc>
          <w:tcPr>
            <w:tcW w:w="5679" w:type="dxa"/>
            <w:tcBorders>
              <w:top w:val="single" w:color="auto" w:sz="4" w:space="0"/>
              <w:left w:val="single" w:color="auto" w:sz="4" w:space="0"/>
              <w:bottom w:val="single" w:color="auto" w:sz="4" w:space="0"/>
              <w:right w:val="single" w:color="auto" w:sz="4" w:space="0"/>
            </w:tcBorders>
            <w:vAlign w:val="center"/>
          </w:tcPr>
          <w:p w14:paraId="2F3F68A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hAnsi="宋体" w:eastAsia="宋体" w:cs="Segoe UI"/>
                <w:color w:val="2A2B2E"/>
                <w:kern w:val="0"/>
                <w:sz w:val="28"/>
                <w:szCs w:val="28"/>
                <w:shd w:val="clear" w:color="auto" w:fill="FFFFFF"/>
              </w:rPr>
            </w:pPr>
            <w:r>
              <w:rPr>
                <w:rFonts w:hint="eastAsia" w:ascii="宋体" w:hAnsi="宋体" w:eastAsia="宋体" w:cs="Segoe UI"/>
                <w:color w:val="2A2B2E"/>
                <w:kern w:val="0"/>
                <w:sz w:val="28"/>
                <w:szCs w:val="28"/>
                <w:shd w:val="clear" w:color="auto" w:fill="FFFFFF"/>
              </w:rPr>
              <w:t>8.1</w:t>
            </w:r>
            <w:r>
              <w:rPr>
                <w:rFonts w:ascii="宋体" w:hAnsi="宋体" w:eastAsia="宋体" w:cs="Segoe UI"/>
                <w:color w:val="2A2B2E"/>
                <w:kern w:val="0"/>
                <w:sz w:val="28"/>
                <w:szCs w:val="28"/>
                <w:shd w:val="clear" w:color="auto" w:fill="FFFFFF"/>
              </w:rPr>
              <w:t>在</w:t>
            </w:r>
            <w:r>
              <w:rPr>
                <w:rFonts w:hint="eastAsia" w:ascii="宋体" w:hAnsi="宋体" w:eastAsia="宋体" w:cs="Segoe UI"/>
                <w:color w:val="2A2B2E"/>
                <w:kern w:val="0"/>
                <w:sz w:val="28"/>
                <w:szCs w:val="28"/>
                <w:shd w:val="clear" w:color="auto" w:fill="FFFFFF"/>
              </w:rPr>
              <w:t>研究者</w:t>
            </w:r>
            <w:r>
              <w:rPr>
                <w:rFonts w:ascii="宋体" w:hAnsi="宋体" w:eastAsia="宋体" w:cs="Segoe UI"/>
                <w:color w:val="2A2B2E"/>
                <w:kern w:val="0"/>
                <w:sz w:val="28"/>
                <w:szCs w:val="28"/>
                <w:shd w:val="clear" w:color="auto" w:fill="FFFFFF"/>
              </w:rPr>
              <w:t>的监督下，在</w:t>
            </w:r>
            <w:r>
              <w:rPr>
                <w:rFonts w:hint="eastAsia" w:ascii="宋体" w:hAnsi="宋体" w:eastAsia="宋体" w:cs="Segoe UI"/>
                <w:color w:val="2A2B2E"/>
                <w:kern w:val="0"/>
                <w:sz w:val="28"/>
                <w:szCs w:val="28"/>
                <w:shd w:val="clear" w:color="auto" w:fill="FFFFFF"/>
              </w:rPr>
              <w:t>受试者完成试验访视的</w:t>
            </w:r>
            <w:r>
              <w:rPr>
                <w:rFonts w:ascii="宋体" w:hAnsi="宋体" w:eastAsia="宋体" w:cs="Segoe UI"/>
                <w:color w:val="2A2B2E"/>
                <w:kern w:val="0"/>
                <w:sz w:val="28"/>
                <w:szCs w:val="28"/>
                <w:shd w:val="clear" w:color="auto" w:fill="FFFFFF"/>
              </w:rPr>
              <w:t>五个工作日内，准确</w:t>
            </w:r>
            <w:r>
              <w:rPr>
                <w:rFonts w:hint="eastAsia" w:ascii="宋体" w:hAnsi="宋体" w:eastAsia="宋体" w:cs="Segoe UI"/>
                <w:color w:val="2A2B2E"/>
                <w:kern w:val="0"/>
                <w:sz w:val="28"/>
                <w:szCs w:val="28"/>
                <w:shd w:val="clear" w:color="auto" w:fill="FFFFFF"/>
              </w:rPr>
              <w:t>、</w:t>
            </w:r>
            <w:r>
              <w:rPr>
                <w:rFonts w:ascii="宋体" w:hAnsi="宋体" w:eastAsia="宋体" w:cs="Segoe UI"/>
                <w:color w:val="2A2B2E"/>
                <w:kern w:val="0"/>
                <w:sz w:val="28"/>
                <w:szCs w:val="28"/>
                <w:shd w:val="clear" w:color="auto" w:fill="FFFFFF"/>
              </w:rPr>
              <w:t>完整地</w:t>
            </w:r>
            <w:r>
              <w:rPr>
                <w:rFonts w:hint="eastAsia" w:ascii="宋体" w:hAnsi="宋体" w:eastAsia="宋体" w:cs="Segoe UI"/>
                <w:color w:val="2A2B2E"/>
                <w:kern w:val="0"/>
                <w:sz w:val="28"/>
                <w:szCs w:val="28"/>
                <w:shd w:val="clear" w:color="auto" w:fill="FFFFFF"/>
              </w:rPr>
              <w:t>根据试验相关原始文件和数据完成</w:t>
            </w:r>
            <w:r>
              <w:rPr>
                <w:rFonts w:ascii="宋体" w:hAnsi="宋体" w:eastAsia="宋体" w:cs="Segoe UI"/>
                <w:color w:val="2A2B2E"/>
                <w:kern w:val="0"/>
                <w:sz w:val="28"/>
                <w:szCs w:val="28"/>
                <w:shd w:val="clear" w:color="auto" w:fill="FFFFFF"/>
              </w:rPr>
              <w:t>EDC</w:t>
            </w:r>
            <w:r>
              <w:rPr>
                <w:rFonts w:hint="eastAsia" w:ascii="宋体" w:hAnsi="宋体" w:eastAsia="宋体" w:cs="Segoe UI"/>
                <w:color w:val="2A2B2E"/>
                <w:kern w:val="0"/>
                <w:sz w:val="28"/>
                <w:szCs w:val="28"/>
                <w:shd w:val="clear" w:color="auto" w:fill="FFFFFF"/>
              </w:rPr>
              <w:t>的</w:t>
            </w:r>
            <w:r>
              <w:rPr>
                <w:rFonts w:ascii="宋体" w:hAnsi="宋体" w:eastAsia="宋体" w:cs="Segoe UI"/>
                <w:color w:val="2A2B2E"/>
                <w:kern w:val="0"/>
                <w:sz w:val="28"/>
                <w:szCs w:val="28"/>
                <w:shd w:val="clear" w:color="auto" w:fill="FFFFFF"/>
              </w:rPr>
              <w:t>数据录入</w:t>
            </w:r>
          </w:p>
          <w:p w14:paraId="0D0733E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hAnsi="宋体" w:eastAsia="宋体" w:cs="Calibri"/>
                <w:kern w:val="0"/>
                <w:sz w:val="28"/>
                <w:szCs w:val="28"/>
                <w:lang w:val="en-AU"/>
              </w:rPr>
            </w:pPr>
            <w:r>
              <w:rPr>
                <w:rFonts w:hint="eastAsia" w:ascii="宋体" w:hAnsi="宋体" w:eastAsia="宋体" w:cs="Segoe UI"/>
                <w:color w:val="2A2B2E"/>
                <w:kern w:val="0"/>
                <w:sz w:val="28"/>
                <w:szCs w:val="28"/>
                <w:shd w:val="clear" w:color="auto" w:fill="FFFFFF"/>
              </w:rPr>
              <w:t>8.2</w:t>
            </w:r>
            <w:r>
              <w:rPr>
                <w:rFonts w:ascii="宋体" w:hAnsi="宋体" w:eastAsia="宋体" w:cs="Segoe UI"/>
                <w:color w:val="2A2B2E"/>
                <w:kern w:val="0"/>
                <w:sz w:val="28"/>
                <w:szCs w:val="28"/>
                <w:shd w:val="clear" w:color="auto" w:fill="FFFFFF"/>
              </w:rPr>
              <w:t>在</w:t>
            </w:r>
            <w:r>
              <w:rPr>
                <w:rFonts w:hint="eastAsia" w:ascii="宋体" w:hAnsi="宋体" w:eastAsia="宋体" w:cs="Segoe UI"/>
                <w:color w:val="2A2B2E"/>
                <w:kern w:val="0"/>
                <w:sz w:val="28"/>
                <w:szCs w:val="28"/>
                <w:shd w:val="clear" w:color="auto" w:fill="FFFFFF"/>
              </w:rPr>
              <w:t>研究者</w:t>
            </w:r>
            <w:r>
              <w:rPr>
                <w:rFonts w:ascii="宋体" w:hAnsi="宋体" w:eastAsia="宋体" w:cs="Segoe UI"/>
                <w:color w:val="2A2B2E"/>
                <w:kern w:val="0"/>
                <w:sz w:val="28"/>
                <w:szCs w:val="28"/>
                <w:shd w:val="clear" w:color="auto" w:fill="FFFFFF"/>
              </w:rPr>
              <w:t>的监督下</w:t>
            </w:r>
            <w:r>
              <w:rPr>
                <w:rFonts w:hint="eastAsia" w:ascii="宋体" w:hAnsi="宋体" w:eastAsia="宋体" w:cs="Segoe UI"/>
                <w:color w:val="2A2B2E"/>
                <w:kern w:val="0"/>
                <w:sz w:val="28"/>
                <w:szCs w:val="28"/>
                <w:shd w:val="clear" w:color="auto" w:fill="FFFFFF"/>
              </w:rPr>
              <w:t>在数据质疑发出的</w:t>
            </w:r>
            <w:r>
              <w:rPr>
                <w:rFonts w:ascii="宋体" w:hAnsi="宋体" w:eastAsia="宋体" w:cs="Segoe UI"/>
                <w:color w:val="2A2B2E"/>
                <w:kern w:val="0"/>
                <w:sz w:val="28"/>
                <w:szCs w:val="28"/>
                <w:shd w:val="clear" w:color="auto" w:fill="FFFFFF"/>
              </w:rPr>
              <w:t>五个工作天内</w:t>
            </w:r>
            <w:r>
              <w:rPr>
                <w:rFonts w:hint="eastAsia" w:ascii="宋体" w:hAnsi="宋体" w:eastAsia="宋体" w:cs="Segoe UI"/>
                <w:color w:val="2A2B2E"/>
                <w:kern w:val="0"/>
                <w:sz w:val="28"/>
                <w:szCs w:val="28"/>
                <w:shd w:val="clear" w:color="auto" w:fill="FFFFFF"/>
              </w:rPr>
              <w:t>完成数据质疑的解答</w:t>
            </w:r>
          </w:p>
        </w:tc>
        <w:tc>
          <w:tcPr>
            <w:tcW w:w="1974" w:type="dxa"/>
            <w:tcBorders>
              <w:top w:val="single" w:color="auto" w:sz="4" w:space="0"/>
              <w:left w:val="single" w:color="auto" w:sz="4" w:space="0"/>
              <w:bottom w:val="single" w:color="auto" w:sz="4" w:space="0"/>
              <w:right w:val="single" w:color="auto" w:sz="4" w:space="0"/>
            </w:tcBorders>
            <w:vAlign w:val="center"/>
          </w:tcPr>
          <w:p w14:paraId="66C5EB8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rPr>
              <w:t>√</w:t>
            </w:r>
          </w:p>
        </w:tc>
      </w:tr>
      <w:tr w14:paraId="521A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14:paraId="60D4C8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eastAsia="en-US"/>
              </w:rPr>
              <w:t>9</w:t>
            </w:r>
          </w:p>
        </w:tc>
        <w:tc>
          <w:tcPr>
            <w:tcW w:w="5679" w:type="dxa"/>
            <w:tcBorders>
              <w:top w:val="single" w:color="auto" w:sz="4" w:space="0"/>
              <w:left w:val="single" w:color="auto" w:sz="4" w:space="0"/>
              <w:bottom w:val="single" w:color="auto" w:sz="4" w:space="0"/>
              <w:right w:val="single" w:color="auto" w:sz="4" w:space="0"/>
            </w:tcBorders>
            <w:vAlign w:val="center"/>
          </w:tcPr>
          <w:p w14:paraId="3F478D1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hAnsi="宋体" w:eastAsia="宋体" w:cs="Calibri"/>
                <w:kern w:val="0"/>
                <w:sz w:val="28"/>
                <w:szCs w:val="28"/>
                <w:lang w:val="en-AU"/>
              </w:rPr>
            </w:pPr>
            <w:r>
              <w:rPr>
                <w:rFonts w:ascii="宋体" w:hAnsi="宋体" w:eastAsia="宋体" w:cs="Segoe UI"/>
                <w:color w:val="2A2B2E"/>
                <w:kern w:val="0"/>
                <w:sz w:val="28"/>
                <w:szCs w:val="28"/>
                <w:shd w:val="clear" w:color="auto" w:fill="FFFFFF"/>
              </w:rPr>
              <w:t>整理相关</w:t>
            </w:r>
            <w:r>
              <w:rPr>
                <w:rFonts w:hint="eastAsia" w:ascii="宋体" w:hAnsi="宋体" w:eastAsia="宋体" w:cs="Segoe UI"/>
                <w:color w:val="2A2B2E"/>
                <w:kern w:val="0"/>
                <w:sz w:val="28"/>
                <w:szCs w:val="28"/>
                <w:shd w:val="clear" w:color="auto" w:fill="FFFFFF"/>
              </w:rPr>
              <w:t xml:space="preserve">数据及证明材料 </w:t>
            </w:r>
            <w:r>
              <w:rPr>
                <w:rFonts w:ascii="宋体" w:hAnsi="宋体" w:eastAsia="宋体" w:cs="Segoe UI"/>
                <w:color w:val="2A2B2E"/>
                <w:kern w:val="0"/>
                <w:sz w:val="28"/>
                <w:szCs w:val="28"/>
                <w:shd w:val="clear" w:color="auto" w:fill="FFFFFF"/>
              </w:rPr>
              <w:t>(</w:t>
            </w:r>
            <w:r>
              <w:rPr>
                <w:rFonts w:hint="eastAsia" w:ascii="宋体" w:hAnsi="宋体" w:eastAsia="宋体" w:cs="Segoe UI"/>
                <w:color w:val="2A2B2E"/>
                <w:kern w:val="0"/>
                <w:sz w:val="28"/>
                <w:szCs w:val="28"/>
                <w:shd w:val="clear" w:color="auto" w:fill="FFFFFF"/>
              </w:rPr>
              <w:t>挂号</w:t>
            </w:r>
            <w:r>
              <w:rPr>
                <w:rFonts w:ascii="宋体" w:hAnsi="宋体" w:eastAsia="宋体" w:cs="Segoe UI"/>
                <w:color w:val="2A2B2E"/>
                <w:kern w:val="0"/>
                <w:sz w:val="28"/>
                <w:szCs w:val="28"/>
                <w:shd w:val="clear" w:color="auto" w:fill="FFFFFF"/>
              </w:rPr>
              <w:t>费、检验/检查费、交通费、营养费等)</w:t>
            </w:r>
          </w:p>
        </w:tc>
        <w:tc>
          <w:tcPr>
            <w:tcW w:w="1974" w:type="dxa"/>
            <w:tcBorders>
              <w:top w:val="single" w:color="auto" w:sz="4" w:space="0"/>
              <w:left w:val="single" w:color="auto" w:sz="4" w:space="0"/>
              <w:bottom w:val="single" w:color="auto" w:sz="4" w:space="0"/>
              <w:right w:val="single" w:color="auto" w:sz="4" w:space="0"/>
            </w:tcBorders>
            <w:vAlign w:val="center"/>
          </w:tcPr>
          <w:p w14:paraId="48108D6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rPr>
              <w:t>√</w:t>
            </w:r>
          </w:p>
        </w:tc>
      </w:tr>
      <w:tr w14:paraId="14B0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14:paraId="227801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eastAsia="en-US"/>
              </w:rPr>
              <w:t>10</w:t>
            </w:r>
          </w:p>
        </w:tc>
        <w:tc>
          <w:tcPr>
            <w:tcW w:w="5679" w:type="dxa"/>
            <w:tcBorders>
              <w:top w:val="single" w:color="auto" w:sz="4" w:space="0"/>
              <w:left w:val="single" w:color="auto" w:sz="4" w:space="0"/>
              <w:bottom w:val="single" w:color="auto" w:sz="4" w:space="0"/>
              <w:right w:val="single" w:color="auto" w:sz="4" w:space="0"/>
            </w:tcBorders>
            <w:vAlign w:val="center"/>
          </w:tcPr>
          <w:p w14:paraId="0A37373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hAnsi="宋体" w:eastAsia="宋体" w:cs="Calibri"/>
                <w:kern w:val="0"/>
                <w:sz w:val="28"/>
                <w:szCs w:val="28"/>
                <w:lang w:val="en-AU"/>
              </w:rPr>
            </w:pPr>
            <w:r>
              <w:rPr>
                <w:rFonts w:ascii="宋体" w:hAnsi="宋体" w:eastAsia="宋体" w:cs="Segoe UI"/>
                <w:color w:val="2A2B2E"/>
                <w:kern w:val="0"/>
                <w:sz w:val="28"/>
                <w:szCs w:val="28"/>
                <w:shd w:val="clear" w:color="auto" w:fill="FFFFFF"/>
              </w:rPr>
              <w:t>在</w:t>
            </w:r>
            <w:r>
              <w:rPr>
                <w:rFonts w:hint="eastAsia" w:ascii="宋体" w:hAnsi="宋体" w:eastAsia="宋体" w:cs="Segoe UI"/>
                <w:color w:val="2A2B2E"/>
                <w:kern w:val="0"/>
                <w:sz w:val="28"/>
                <w:szCs w:val="28"/>
                <w:shd w:val="clear" w:color="auto" w:fill="FFFFFF"/>
              </w:rPr>
              <w:t>试验方案</w:t>
            </w:r>
            <w:r>
              <w:rPr>
                <w:rFonts w:ascii="宋体" w:hAnsi="宋体" w:eastAsia="宋体" w:cs="Segoe UI"/>
                <w:color w:val="2A2B2E"/>
                <w:kern w:val="0"/>
                <w:sz w:val="28"/>
                <w:szCs w:val="28"/>
                <w:shd w:val="clear" w:color="auto" w:fill="FFFFFF"/>
              </w:rPr>
              <w:t>规定的时限内，协助研究者报告和追踪任何严重不良事件</w:t>
            </w:r>
          </w:p>
        </w:tc>
        <w:tc>
          <w:tcPr>
            <w:tcW w:w="1974" w:type="dxa"/>
            <w:tcBorders>
              <w:top w:val="single" w:color="auto" w:sz="4" w:space="0"/>
              <w:left w:val="single" w:color="auto" w:sz="4" w:space="0"/>
              <w:bottom w:val="single" w:color="auto" w:sz="4" w:space="0"/>
              <w:right w:val="single" w:color="auto" w:sz="4" w:space="0"/>
            </w:tcBorders>
            <w:vAlign w:val="center"/>
          </w:tcPr>
          <w:p w14:paraId="4C87549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rPr>
              <w:t>√</w:t>
            </w:r>
          </w:p>
        </w:tc>
      </w:tr>
      <w:tr w14:paraId="1BAD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14:paraId="1D72E60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eastAsia="en-US"/>
              </w:rPr>
              <w:t>11</w:t>
            </w:r>
          </w:p>
        </w:tc>
        <w:tc>
          <w:tcPr>
            <w:tcW w:w="5679" w:type="dxa"/>
            <w:tcBorders>
              <w:top w:val="single" w:color="auto" w:sz="4" w:space="0"/>
              <w:left w:val="single" w:color="auto" w:sz="4" w:space="0"/>
              <w:bottom w:val="single" w:color="auto" w:sz="4" w:space="0"/>
              <w:right w:val="single" w:color="auto" w:sz="4" w:space="0"/>
            </w:tcBorders>
            <w:vAlign w:val="center"/>
          </w:tcPr>
          <w:p w14:paraId="37F6239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hAnsi="宋体" w:eastAsia="宋体" w:cs="Calibri"/>
                <w:kern w:val="0"/>
                <w:sz w:val="28"/>
                <w:szCs w:val="28"/>
                <w:lang w:val="en-AU"/>
              </w:rPr>
            </w:pPr>
            <w:r>
              <w:rPr>
                <w:rFonts w:ascii="宋体" w:hAnsi="宋体" w:eastAsia="宋体" w:cs="Segoe UI"/>
                <w:color w:val="2A2B2E"/>
                <w:kern w:val="0"/>
                <w:sz w:val="28"/>
                <w:szCs w:val="28"/>
                <w:shd w:val="clear" w:color="auto" w:fill="FFFFFF"/>
              </w:rPr>
              <w:t>一旦发现重大事件(包括但不限于机构相关政策的重大调整、</w:t>
            </w:r>
            <w:r>
              <w:rPr>
                <w:rFonts w:hint="eastAsia" w:ascii="宋体" w:hAnsi="宋体" w:eastAsia="宋体" w:cs="Segoe UI"/>
                <w:color w:val="2A2B2E"/>
                <w:kern w:val="0"/>
                <w:sz w:val="28"/>
                <w:szCs w:val="28"/>
                <w:shd w:val="clear" w:color="auto" w:fill="FFFFFF"/>
              </w:rPr>
              <w:t>非预期</w:t>
            </w:r>
            <w:r>
              <w:rPr>
                <w:rFonts w:ascii="宋体" w:hAnsi="宋体" w:eastAsia="宋体" w:cs="Segoe UI"/>
                <w:color w:val="2A2B2E"/>
                <w:kern w:val="0"/>
                <w:sz w:val="28"/>
                <w:szCs w:val="28"/>
                <w:shd w:val="clear" w:color="auto" w:fill="FFFFFF"/>
              </w:rPr>
              <w:t>事件的发生、具体案件处理过程的明显延误等)，应立即与</w:t>
            </w:r>
            <w:r>
              <w:rPr>
                <w:rFonts w:hint="eastAsia" w:ascii="宋体" w:hAnsi="宋体" w:eastAsia="宋体" w:cs="Segoe UI"/>
                <w:color w:val="2A2B2E"/>
                <w:kern w:val="0"/>
                <w:sz w:val="28"/>
                <w:szCs w:val="28"/>
                <w:shd w:val="clear" w:color="auto" w:fill="FFFFFF"/>
              </w:rPr>
              <w:t>研究者</w:t>
            </w:r>
            <w:r>
              <w:rPr>
                <w:rFonts w:ascii="宋体" w:hAnsi="宋体" w:eastAsia="宋体" w:cs="Segoe UI"/>
                <w:color w:val="2A2B2E"/>
                <w:kern w:val="0"/>
                <w:sz w:val="28"/>
                <w:szCs w:val="28"/>
                <w:shd w:val="clear" w:color="auto" w:fill="FFFFFF"/>
              </w:rPr>
              <w:t>进行沟通，并采取积极措施，减少对</w:t>
            </w:r>
            <w:r>
              <w:rPr>
                <w:rFonts w:hint="eastAsia" w:ascii="宋体" w:hAnsi="宋体" w:eastAsia="宋体" w:cs="Segoe UI"/>
                <w:color w:val="2A2B2E"/>
                <w:kern w:val="0"/>
                <w:sz w:val="28"/>
                <w:szCs w:val="28"/>
                <w:shd w:val="clear" w:color="auto" w:fill="FFFFFF"/>
              </w:rPr>
              <w:t>试验</w:t>
            </w:r>
            <w:r>
              <w:rPr>
                <w:rFonts w:ascii="宋体" w:hAnsi="宋体" w:eastAsia="宋体" w:cs="Segoe UI"/>
                <w:color w:val="2A2B2E"/>
                <w:kern w:val="0"/>
                <w:sz w:val="28"/>
                <w:szCs w:val="28"/>
                <w:shd w:val="clear" w:color="auto" w:fill="FFFFFF"/>
              </w:rPr>
              <w:t>的影响和损失</w:t>
            </w:r>
          </w:p>
        </w:tc>
        <w:tc>
          <w:tcPr>
            <w:tcW w:w="1974" w:type="dxa"/>
            <w:tcBorders>
              <w:top w:val="single" w:color="auto" w:sz="4" w:space="0"/>
              <w:left w:val="single" w:color="auto" w:sz="4" w:space="0"/>
              <w:bottom w:val="single" w:color="auto" w:sz="4" w:space="0"/>
              <w:right w:val="single" w:color="auto" w:sz="4" w:space="0"/>
            </w:tcBorders>
            <w:vAlign w:val="center"/>
          </w:tcPr>
          <w:p w14:paraId="59B139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rPr>
              <w:t>√</w:t>
            </w:r>
          </w:p>
        </w:tc>
      </w:tr>
      <w:tr w14:paraId="7CF6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14:paraId="61C4B7F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eastAsia="en-US"/>
              </w:rPr>
              <w:t>12</w:t>
            </w:r>
          </w:p>
        </w:tc>
        <w:tc>
          <w:tcPr>
            <w:tcW w:w="5679" w:type="dxa"/>
            <w:tcBorders>
              <w:top w:val="single" w:color="auto" w:sz="4" w:space="0"/>
              <w:left w:val="single" w:color="auto" w:sz="4" w:space="0"/>
              <w:bottom w:val="single" w:color="auto" w:sz="4" w:space="0"/>
              <w:right w:val="single" w:color="auto" w:sz="4" w:space="0"/>
            </w:tcBorders>
            <w:vAlign w:val="center"/>
          </w:tcPr>
          <w:p w14:paraId="1F05294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hAnsi="宋体" w:eastAsia="宋体" w:cs="Arial"/>
                <w:sz w:val="28"/>
                <w:szCs w:val="28"/>
              </w:rPr>
            </w:pPr>
            <w:r>
              <w:rPr>
                <w:rFonts w:hint="eastAsia" w:ascii="宋体" w:hAnsi="宋体" w:eastAsia="宋体" w:cs="Segoe UI"/>
                <w:color w:val="2A2B2E"/>
                <w:kern w:val="0"/>
                <w:sz w:val="28"/>
                <w:szCs w:val="28"/>
                <w:shd w:val="clear" w:color="auto" w:fill="FFFFFF"/>
              </w:rPr>
              <w:t>12.1</w:t>
            </w:r>
            <w:r>
              <w:rPr>
                <w:rFonts w:ascii="宋体" w:hAnsi="宋体" w:eastAsia="宋体" w:cs="Segoe UI"/>
                <w:color w:val="2A2B2E"/>
                <w:kern w:val="0"/>
                <w:sz w:val="28"/>
                <w:szCs w:val="28"/>
                <w:shd w:val="clear" w:color="auto" w:fill="FFFFFF"/>
              </w:rPr>
              <w:t>向</w:t>
            </w:r>
            <w:r>
              <w:rPr>
                <w:rFonts w:hint="eastAsia" w:ascii="宋体" w:hAnsi="宋体" w:eastAsia="宋体" w:cs="Segoe UI"/>
                <w:color w:val="2A2B2E"/>
                <w:kern w:val="0"/>
                <w:sz w:val="28"/>
                <w:szCs w:val="28"/>
                <w:shd w:val="clear" w:color="auto" w:fill="FFFFFF"/>
              </w:rPr>
              <w:t>研究中心和试验相关</w:t>
            </w:r>
            <w:r>
              <w:rPr>
                <w:rFonts w:ascii="宋体" w:hAnsi="宋体" w:eastAsia="宋体" w:cs="Segoe UI"/>
                <w:color w:val="2A2B2E"/>
                <w:kern w:val="0"/>
                <w:sz w:val="28"/>
                <w:szCs w:val="28"/>
                <w:shd w:val="clear" w:color="auto" w:fill="FFFFFF"/>
              </w:rPr>
              <w:t>人员</w:t>
            </w:r>
            <w:r>
              <w:rPr>
                <w:rFonts w:hint="eastAsia" w:ascii="宋体" w:hAnsi="宋体" w:eastAsia="宋体" w:cs="Segoe UI"/>
                <w:color w:val="2A2B2E"/>
                <w:kern w:val="0"/>
                <w:sz w:val="28"/>
                <w:szCs w:val="28"/>
                <w:shd w:val="clear" w:color="auto" w:fill="FFFFFF"/>
              </w:rPr>
              <w:t>获得试验相关</w:t>
            </w:r>
            <w:r>
              <w:rPr>
                <w:rFonts w:ascii="宋体" w:hAnsi="宋体" w:eastAsia="宋体" w:cs="Segoe UI"/>
                <w:color w:val="2A2B2E"/>
                <w:kern w:val="0"/>
                <w:sz w:val="28"/>
                <w:szCs w:val="28"/>
                <w:shd w:val="clear" w:color="auto" w:fill="FFFFFF"/>
              </w:rPr>
              <w:t>文件的签署，以适当的方式整理和保存该等文件</w:t>
            </w:r>
          </w:p>
          <w:p w14:paraId="30B8004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hAnsi="宋体" w:eastAsia="宋体" w:cs="Segoe UI"/>
                <w:color w:val="2A2B2E"/>
                <w:kern w:val="0"/>
                <w:sz w:val="28"/>
                <w:szCs w:val="28"/>
                <w:shd w:val="clear" w:color="auto" w:fill="FFFFFF"/>
              </w:rPr>
            </w:pPr>
            <w:r>
              <w:rPr>
                <w:rFonts w:hint="eastAsia" w:ascii="宋体" w:hAnsi="宋体" w:eastAsia="宋体" w:cs="Arial"/>
                <w:sz w:val="28"/>
                <w:szCs w:val="28"/>
              </w:rPr>
              <w:t>12.2</w:t>
            </w:r>
            <w:r>
              <w:rPr>
                <w:rFonts w:ascii="宋体" w:hAnsi="宋体" w:eastAsia="宋体" w:cs="Arial"/>
                <w:sz w:val="28"/>
                <w:szCs w:val="28"/>
              </w:rPr>
              <w:t>协助完成研究资料的收集、归档和管理工作</w:t>
            </w:r>
          </w:p>
        </w:tc>
        <w:tc>
          <w:tcPr>
            <w:tcW w:w="1974" w:type="dxa"/>
            <w:tcBorders>
              <w:top w:val="single" w:color="auto" w:sz="4" w:space="0"/>
              <w:left w:val="single" w:color="auto" w:sz="4" w:space="0"/>
              <w:bottom w:val="single" w:color="auto" w:sz="4" w:space="0"/>
              <w:right w:val="single" w:color="auto" w:sz="4" w:space="0"/>
            </w:tcBorders>
            <w:vAlign w:val="center"/>
          </w:tcPr>
          <w:p w14:paraId="7D4B6FC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rPr>
            </w:pPr>
            <w:r>
              <w:rPr>
                <w:rFonts w:ascii="宋体" w:hAnsi="宋体" w:eastAsia="宋体" w:cs="Calibri"/>
                <w:kern w:val="0"/>
                <w:sz w:val="28"/>
                <w:szCs w:val="28"/>
                <w:lang w:val="en-AU"/>
              </w:rPr>
              <w:t>√</w:t>
            </w:r>
          </w:p>
        </w:tc>
      </w:tr>
      <w:tr w14:paraId="7636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14:paraId="3F9DBDC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eastAsia="en-US"/>
              </w:rPr>
              <w:t>13</w:t>
            </w:r>
          </w:p>
        </w:tc>
        <w:tc>
          <w:tcPr>
            <w:tcW w:w="5679" w:type="dxa"/>
            <w:tcBorders>
              <w:top w:val="single" w:color="auto" w:sz="4" w:space="0"/>
              <w:left w:val="single" w:color="auto" w:sz="4" w:space="0"/>
              <w:bottom w:val="single" w:color="auto" w:sz="4" w:space="0"/>
              <w:right w:val="single" w:color="auto" w:sz="4" w:space="0"/>
            </w:tcBorders>
            <w:vAlign w:val="center"/>
          </w:tcPr>
          <w:p w14:paraId="29DF7D8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hAnsi="宋体" w:eastAsia="宋体" w:cs="Calibri"/>
                <w:kern w:val="0"/>
                <w:sz w:val="28"/>
                <w:szCs w:val="28"/>
                <w:lang w:val="en-AU"/>
              </w:rPr>
            </w:pPr>
            <w:r>
              <w:rPr>
                <w:rFonts w:ascii="宋体" w:hAnsi="宋体" w:eastAsia="宋体" w:cs="Segoe UI"/>
                <w:color w:val="2A2B2E"/>
                <w:kern w:val="0"/>
                <w:sz w:val="28"/>
                <w:szCs w:val="28"/>
                <w:shd w:val="clear" w:color="auto" w:fill="FFFFFF"/>
              </w:rPr>
              <w:t>在研究者的指导下协调适当的时间，协助</w:t>
            </w:r>
            <w:r>
              <w:rPr>
                <w:rFonts w:hint="eastAsia" w:ascii="宋体" w:hAnsi="宋体" w:eastAsia="宋体" w:cs="Segoe UI"/>
                <w:color w:val="2A2B2E"/>
                <w:kern w:val="0"/>
                <w:sz w:val="28"/>
                <w:szCs w:val="28"/>
                <w:shd w:val="clear" w:color="auto" w:fill="FFFFFF"/>
              </w:rPr>
              <w:t>完成试验监管所</w:t>
            </w:r>
            <w:r>
              <w:rPr>
                <w:rFonts w:ascii="宋体" w:hAnsi="宋体" w:eastAsia="宋体" w:cs="Segoe UI"/>
                <w:color w:val="2A2B2E"/>
                <w:kern w:val="0"/>
                <w:sz w:val="28"/>
                <w:szCs w:val="28"/>
                <w:shd w:val="clear" w:color="auto" w:fill="FFFFFF"/>
              </w:rPr>
              <w:t>需的</w:t>
            </w:r>
            <w:r>
              <w:rPr>
                <w:rFonts w:hint="eastAsia" w:ascii="宋体" w:hAnsi="宋体" w:eastAsia="宋体" w:cs="Segoe UI"/>
                <w:color w:val="2A2B2E"/>
                <w:kern w:val="0"/>
                <w:sz w:val="28"/>
                <w:szCs w:val="28"/>
                <w:shd w:val="clear" w:color="auto" w:fill="FFFFFF"/>
              </w:rPr>
              <w:t>相关</w:t>
            </w:r>
            <w:r>
              <w:rPr>
                <w:rFonts w:ascii="宋体" w:hAnsi="宋体" w:eastAsia="宋体" w:cs="Segoe UI"/>
                <w:color w:val="2A2B2E"/>
                <w:kern w:val="0"/>
                <w:sz w:val="28"/>
                <w:szCs w:val="28"/>
                <w:shd w:val="clear" w:color="auto" w:fill="FFFFFF"/>
              </w:rPr>
              <w:t>工作</w:t>
            </w:r>
          </w:p>
        </w:tc>
        <w:tc>
          <w:tcPr>
            <w:tcW w:w="1974" w:type="dxa"/>
            <w:tcBorders>
              <w:top w:val="single" w:color="auto" w:sz="4" w:space="0"/>
              <w:left w:val="single" w:color="auto" w:sz="4" w:space="0"/>
              <w:bottom w:val="single" w:color="auto" w:sz="4" w:space="0"/>
              <w:right w:val="single" w:color="auto" w:sz="4" w:space="0"/>
            </w:tcBorders>
            <w:vAlign w:val="center"/>
          </w:tcPr>
          <w:p w14:paraId="3416E3E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rPr>
              <w:t>√</w:t>
            </w:r>
          </w:p>
        </w:tc>
      </w:tr>
      <w:tr w14:paraId="167E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14:paraId="3E3BDE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eastAsia="en-US"/>
              </w:rPr>
              <w:t>14</w:t>
            </w:r>
          </w:p>
        </w:tc>
        <w:tc>
          <w:tcPr>
            <w:tcW w:w="5679" w:type="dxa"/>
            <w:tcBorders>
              <w:top w:val="single" w:color="auto" w:sz="4" w:space="0"/>
              <w:left w:val="single" w:color="auto" w:sz="4" w:space="0"/>
              <w:bottom w:val="single" w:color="auto" w:sz="4" w:space="0"/>
              <w:right w:val="single" w:color="auto" w:sz="4" w:space="0"/>
            </w:tcBorders>
            <w:vAlign w:val="center"/>
          </w:tcPr>
          <w:p w14:paraId="376DD99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hAnsi="宋体" w:eastAsia="宋体" w:cs="Calibri"/>
                <w:kern w:val="0"/>
                <w:sz w:val="28"/>
                <w:szCs w:val="28"/>
                <w:lang w:val="en-AU"/>
              </w:rPr>
            </w:pPr>
            <w:r>
              <w:rPr>
                <w:rFonts w:hint="eastAsia" w:ascii="宋体" w:hAnsi="宋体" w:eastAsia="宋体" w:cs="Calibri"/>
                <w:kern w:val="0"/>
                <w:sz w:val="28"/>
                <w:szCs w:val="28"/>
                <w:lang w:val="en-AU"/>
              </w:rPr>
              <w:t>协助试验相关的视察/稽查，</w:t>
            </w:r>
            <w:r>
              <w:rPr>
                <w:rFonts w:hint="eastAsia" w:ascii="宋体" w:hAnsi="宋体" w:eastAsia="宋体" w:cs="Calibri"/>
                <w:kern w:val="0"/>
                <w:sz w:val="28"/>
                <w:szCs w:val="28"/>
              </w:rPr>
              <w:t>有义务协助试验数据的质询与解答</w:t>
            </w:r>
          </w:p>
        </w:tc>
        <w:tc>
          <w:tcPr>
            <w:tcW w:w="1974" w:type="dxa"/>
            <w:tcBorders>
              <w:top w:val="single" w:color="auto" w:sz="4" w:space="0"/>
              <w:left w:val="single" w:color="auto" w:sz="4" w:space="0"/>
              <w:bottom w:val="single" w:color="auto" w:sz="4" w:space="0"/>
              <w:right w:val="single" w:color="auto" w:sz="4" w:space="0"/>
            </w:tcBorders>
            <w:vAlign w:val="center"/>
          </w:tcPr>
          <w:p w14:paraId="5BCBBA0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rPr>
              <w:t>√</w:t>
            </w:r>
          </w:p>
        </w:tc>
      </w:tr>
      <w:tr w14:paraId="0218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14:paraId="03303B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eastAsia="en-US"/>
              </w:rPr>
              <w:t>15</w:t>
            </w:r>
          </w:p>
        </w:tc>
        <w:tc>
          <w:tcPr>
            <w:tcW w:w="5679" w:type="dxa"/>
            <w:tcBorders>
              <w:top w:val="single" w:color="auto" w:sz="4" w:space="0"/>
              <w:left w:val="single" w:color="auto" w:sz="4" w:space="0"/>
              <w:bottom w:val="single" w:color="auto" w:sz="4" w:space="0"/>
              <w:right w:val="single" w:color="auto" w:sz="4" w:space="0"/>
            </w:tcBorders>
            <w:vAlign w:val="center"/>
          </w:tcPr>
          <w:p w14:paraId="2BBF2477">
            <w:pPr>
              <w:numPr>
                <w:ilvl w:val="255"/>
                <w:numId w:val="0"/>
              </w:numPr>
              <w:spacing w:line="460" w:lineRule="exact"/>
              <w:rPr>
                <w:rFonts w:ascii="宋体" w:hAnsi="宋体" w:eastAsia="宋体"/>
                <w:sz w:val="28"/>
                <w:szCs w:val="28"/>
              </w:rPr>
            </w:pPr>
            <w:r>
              <w:rPr>
                <w:rFonts w:hint="eastAsia" w:ascii="宋体" w:hAnsi="宋体" w:eastAsia="宋体" w:cs="Calibri"/>
                <w:kern w:val="0"/>
                <w:sz w:val="28"/>
                <w:szCs w:val="28"/>
                <w:lang w:val="en-AU"/>
              </w:rPr>
              <w:t>在研究者的监督下，</w:t>
            </w:r>
            <w:r>
              <w:rPr>
                <w:rFonts w:hint="eastAsia" w:ascii="宋体" w:hAnsi="宋体" w:eastAsia="宋体" w:cs="Calibri"/>
                <w:kern w:val="0"/>
                <w:sz w:val="28"/>
                <w:szCs w:val="28"/>
              </w:rPr>
              <w:t>协助</w:t>
            </w:r>
            <w:r>
              <w:rPr>
                <w:rFonts w:ascii="宋体" w:hAnsi="宋体" w:eastAsia="宋体" w:cs="Arial"/>
                <w:sz w:val="28"/>
                <w:szCs w:val="28"/>
              </w:rPr>
              <w:t>处理其他研究者合理分配属于CRC服务范围的其他工作。</w:t>
            </w:r>
          </w:p>
          <w:p w14:paraId="5624D3F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rPr>
            </w:pPr>
          </w:p>
        </w:tc>
        <w:tc>
          <w:tcPr>
            <w:tcW w:w="1974" w:type="dxa"/>
            <w:tcBorders>
              <w:top w:val="single" w:color="auto" w:sz="4" w:space="0"/>
              <w:left w:val="single" w:color="auto" w:sz="4" w:space="0"/>
              <w:bottom w:val="single" w:color="auto" w:sz="4" w:space="0"/>
              <w:right w:val="single" w:color="auto" w:sz="4" w:space="0"/>
            </w:tcBorders>
            <w:vAlign w:val="center"/>
          </w:tcPr>
          <w:p w14:paraId="2D7F852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hAnsi="宋体" w:eastAsia="宋体" w:cs="Calibri"/>
                <w:kern w:val="0"/>
                <w:sz w:val="28"/>
                <w:szCs w:val="28"/>
                <w:lang w:val="en-AU" w:eastAsia="en-US"/>
              </w:rPr>
            </w:pPr>
            <w:r>
              <w:rPr>
                <w:rFonts w:ascii="宋体" w:hAnsi="宋体" w:eastAsia="宋体" w:cs="Calibri"/>
                <w:kern w:val="0"/>
                <w:sz w:val="28"/>
                <w:szCs w:val="28"/>
                <w:lang w:val="en-AU"/>
              </w:rPr>
              <w:t>√</w:t>
            </w:r>
          </w:p>
        </w:tc>
      </w:tr>
    </w:tbl>
    <w:p w14:paraId="703B3A17">
      <w:pPr>
        <w:pStyle w:val="10"/>
        <w:numPr>
          <w:ilvl w:val="1"/>
          <w:numId w:val="4"/>
        </w:numPr>
        <w:spacing w:after="0" w:line="360" w:lineRule="auto"/>
        <w:ind w:left="567" w:hanging="567"/>
        <w:rPr>
          <w:rFonts w:ascii="宋体" w:hAnsi="宋体" w:eastAsia="宋体"/>
          <w:sz w:val="28"/>
          <w:szCs w:val="28"/>
        </w:rPr>
      </w:pPr>
      <w:r>
        <w:rPr>
          <w:rFonts w:hint="eastAsia" w:ascii="宋体" w:hAnsi="宋体" w:eastAsia="宋体"/>
          <w:sz w:val="28"/>
          <w:szCs w:val="28"/>
        </w:rPr>
        <w:t>SMO</w:t>
      </w:r>
      <w:r>
        <w:rPr>
          <w:rFonts w:ascii="宋体" w:hAnsi="宋体" w:eastAsia="宋体"/>
          <w:sz w:val="28"/>
          <w:szCs w:val="28"/>
        </w:rPr>
        <w:t>在本协议下提供的</w:t>
      </w:r>
      <w:r>
        <w:rPr>
          <w:rFonts w:hint="eastAsia" w:ascii="宋体" w:hAnsi="宋体" w:eastAsia="宋体"/>
          <w:sz w:val="28"/>
          <w:szCs w:val="28"/>
        </w:rPr>
        <w:t>服务</w:t>
      </w:r>
      <w:r>
        <w:rPr>
          <w:rFonts w:ascii="宋体" w:hAnsi="宋体" w:eastAsia="宋体"/>
          <w:sz w:val="28"/>
          <w:szCs w:val="28"/>
        </w:rPr>
        <w:t>人员必须符合以下基本条件：</w:t>
      </w:r>
    </w:p>
    <w:p w14:paraId="42FD3E0E">
      <w:pPr>
        <w:pStyle w:val="10"/>
        <w:numPr>
          <w:ilvl w:val="0"/>
          <w:numId w:val="5"/>
        </w:numPr>
        <w:spacing w:after="0" w:line="360" w:lineRule="auto"/>
        <w:ind w:left="987" w:hanging="567"/>
        <w:rPr>
          <w:rFonts w:ascii="宋体" w:hAnsi="宋体" w:eastAsia="宋体" w:cs="Times New Roman"/>
          <w:sz w:val="28"/>
          <w:szCs w:val="28"/>
        </w:rPr>
      </w:pPr>
      <w:r>
        <w:rPr>
          <w:rFonts w:ascii="宋体" w:hAnsi="宋体" w:eastAsia="宋体" w:cs="Times New Roman"/>
          <w:sz w:val="28"/>
          <w:szCs w:val="28"/>
        </w:rPr>
        <w:t>医学、药学或护理专业</w:t>
      </w:r>
      <w:r>
        <w:rPr>
          <w:rFonts w:hint="eastAsia" w:ascii="宋体" w:hAnsi="宋体" w:eastAsia="宋体" w:cs="Times New Roman"/>
          <w:sz w:val="28"/>
          <w:szCs w:val="28"/>
        </w:rPr>
        <w:t>大专或</w:t>
      </w:r>
      <w:r>
        <w:rPr>
          <w:rFonts w:ascii="宋体" w:hAnsi="宋体" w:eastAsia="宋体" w:cs="Times New Roman"/>
          <w:sz w:val="28"/>
          <w:szCs w:val="28"/>
        </w:rPr>
        <w:t>以上学位；</w:t>
      </w:r>
    </w:p>
    <w:p w14:paraId="31593BC3">
      <w:pPr>
        <w:pStyle w:val="10"/>
        <w:numPr>
          <w:ilvl w:val="0"/>
          <w:numId w:val="5"/>
        </w:numPr>
        <w:spacing w:after="0" w:line="360" w:lineRule="auto"/>
        <w:ind w:left="987" w:hanging="567"/>
        <w:rPr>
          <w:rFonts w:ascii="宋体" w:hAnsi="宋体" w:eastAsia="宋体" w:cs="Times New Roman"/>
          <w:sz w:val="28"/>
          <w:szCs w:val="28"/>
        </w:rPr>
      </w:pPr>
      <w:r>
        <w:rPr>
          <w:rFonts w:hint="eastAsia" w:ascii="宋体" w:hAnsi="宋体" w:eastAsia="宋体" w:cs="Times New Roman"/>
          <w:sz w:val="28"/>
          <w:szCs w:val="28"/>
        </w:rPr>
        <w:t>接受</w:t>
      </w:r>
      <w:r>
        <w:rPr>
          <w:rFonts w:ascii="宋体" w:hAnsi="宋体" w:eastAsia="宋体" w:cs="Times New Roman"/>
          <w:sz w:val="28"/>
          <w:szCs w:val="28"/>
        </w:rPr>
        <w:t>过</w:t>
      </w:r>
      <w:r>
        <w:rPr>
          <w:rFonts w:hint="eastAsia" w:ascii="宋体" w:hAnsi="宋体" w:eastAsia="宋体" w:cs="Times New Roman"/>
          <w:sz w:val="28"/>
          <w:szCs w:val="28"/>
        </w:rPr>
        <w:t>GCP培训</w:t>
      </w:r>
      <w:r>
        <w:rPr>
          <w:rFonts w:ascii="宋体" w:hAnsi="宋体" w:eastAsia="宋体" w:cs="Times New Roman"/>
          <w:sz w:val="28"/>
          <w:szCs w:val="28"/>
        </w:rPr>
        <w:t>；</w:t>
      </w:r>
    </w:p>
    <w:p w14:paraId="4951C877">
      <w:pPr>
        <w:pStyle w:val="10"/>
        <w:numPr>
          <w:ilvl w:val="0"/>
          <w:numId w:val="5"/>
        </w:numPr>
        <w:spacing w:after="0" w:line="360" w:lineRule="auto"/>
        <w:ind w:left="987" w:hanging="567"/>
        <w:rPr>
          <w:rFonts w:ascii="宋体" w:hAnsi="宋体" w:eastAsia="宋体" w:cs="Times New Roman"/>
          <w:sz w:val="28"/>
          <w:szCs w:val="28"/>
        </w:rPr>
      </w:pPr>
      <w:r>
        <w:rPr>
          <w:rFonts w:hint="eastAsia" w:ascii="宋体" w:hAnsi="宋体" w:eastAsia="宋体" w:cs="Times New Roman"/>
          <w:sz w:val="28"/>
          <w:szCs w:val="28"/>
        </w:rPr>
        <w:t>接受过</w:t>
      </w:r>
      <w:r>
        <w:rPr>
          <w:rFonts w:ascii="宋体" w:hAnsi="宋体" w:eastAsia="宋体" w:cs="Times New Roman"/>
          <w:sz w:val="28"/>
          <w:szCs w:val="28"/>
        </w:rPr>
        <w:t>临床试验相关培训；</w:t>
      </w:r>
    </w:p>
    <w:p w14:paraId="58CDED26">
      <w:pPr>
        <w:pStyle w:val="10"/>
        <w:numPr>
          <w:ilvl w:val="0"/>
          <w:numId w:val="5"/>
        </w:numPr>
        <w:spacing w:after="0" w:line="360" w:lineRule="auto"/>
        <w:ind w:left="987" w:hanging="567"/>
        <w:rPr>
          <w:rFonts w:ascii="宋体" w:hAnsi="宋体" w:eastAsia="宋体" w:cs="Times New Roman"/>
          <w:sz w:val="28"/>
          <w:szCs w:val="28"/>
        </w:rPr>
      </w:pPr>
      <w:r>
        <w:rPr>
          <w:rFonts w:hint="eastAsia" w:ascii="宋体" w:hAnsi="宋体" w:eastAsia="宋体" w:cs="Times New Roman"/>
          <w:sz w:val="28"/>
          <w:szCs w:val="28"/>
        </w:rPr>
        <w:t>一年及以上临床试验经验；</w:t>
      </w:r>
    </w:p>
    <w:p w14:paraId="719E74CB">
      <w:pPr>
        <w:numPr>
          <w:ilvl w:val="255"/>
          <w:numId w:val="0"/>
        </w:numPr>
        <w:spacing w:line="460" w:lineRule="exact"/>
        <w:ind w:left="560" w:hanging="560" w:hangingChars="200"/>
        <w:rPr>
          <w:rFonts w:ascii="宋体" w:hAnsi="宋体" w:eastAsia="宋体"/>
          <w:sz w:val="28"/>
          <w:szCs w:val="28"/>
        </w:rPr>
      </w:pPr>
      <w:r>
        <w:rPr>
          <w:rFonts w:hint="eastAsia" w:ascii="宋体" w:hAnsi="宋体" w:eastAsia="宋体"/>
          <w:sz w:val="28"/>
          <w:szCs w:val="28"/>
        </w:rPr>
        <w:t>4.4</w:t>
      </w:r>
      <w:r>
        <w:rPr>
          <w:rFonts w:hint="eastAsia" w:ascii="宋体" w:hAnsi="宋体" w:eastAsia="宋体"/>
          <w:b/>
          <w:sz w:val="28"/>
          <w:szCs w:val="28"/>
        </w:rPr>
        <w:t xml:space="preserve"> </w:t>
      </w:r>
      <w:r>
        <w:rPr>
          <w:rFonts w:hint="eastAsia" w:ascii="宋体" w:hAnsi="宋体" w:eastAsia="宋体"/>
          <w:sz w:val="28"/>
          <w:szCs w:val="28"/>
        </w:rPr>
        <w:t>SMO依据本协议向研究机构提供服务的人员将始终是SMO的雇员，SMO应自行负责该等雇员的工资、福利及社会保险等一切事宜，并应由SMO承担作为用人单位的所有责任和义务。</w:t>
      </w:r>
    </w:p>
    <w:p w14:paraId="08F0E958">
      <w:pPr>
        <w:tabs>
          <w:tab w:val="left" w:pos="567"/>
        </w:tabs>
        <w:adjustRightInd w:val="0"/>
        <w:spacing w:line="360" w:lineRule="auto"/>
        <w:textAlignment w:val="baseline"/>
        <w:rPr>
          <w:rFonts w:ascii="宋体" w:hAnsi="宋体" w:eastAsia="宋体" w:cs="Times New Roman"/>
          <w:b/>
          <w:kern w:val="0"/>
          <w:sz w:val="28"/>
          <w:szCs w:val="28"/>
        </w:rPr>
      </w:pPr>
      <w:r>
        <w:rPr>
          <w:rFonts w:hint="eastAsia" w:ascii="宋体" w:hAnsi="宋体" w:eastAsia="宋体" w:cs="Times New Roman"/>
          <w:b/>
          <w:kern w:val="0"/>
          <w:sz w:val="28"/>
          <w:szCs w:val="28"/>
        </w:rPr>
        <w:t xml:space="preserve">5   </w:t>
      </w:r>
      <w:r>
        <w:rPr>
          <w:rFonts w:ascii="宋体" w:hAnsi="宋体" w:eastAsia="宋体" w:cs="Times New Roman"/>
          <w:b/>
          <w:kern w:val="0"/>
          <w:sz w:val="28"/>
          <w:szCs w:val="28"/>
        </w:rPr>
        <w:t>个人数据保护</w:t>
      </w:r>
      <w:r>
        <w:rPr>
          <w:rFonts w:hint="eastAsia" w:ascii="宋体" w:hAnsi="宋体" w:eastAsia="宋体" w:cs="Times New Roman"/>
          <w:b/>
          <w:kern w:val="0"/>
          <w:sz w:val="28"/>
          <w:szCs w:val="28"/>
        </w:rPr>
        <w:t>：</w:t>
      </w:r>
    </w:p>
    <w:p w14:paraId="10900836">
      <w:pPr>
        <w:pStyle w:val="10"/>
        <w:numPr>
          <w:ilvl w:val="1"/>
          <w:numId w:val="6"/>
        </w:numPr>
        <w:spacing w:after="0" w:line="360" w:lineRule="auto"/>
        <w:ind w:left="567" w:hanging="567"/>
        <w:rPr>
          <w:rFonts w:ascii="宋体" w:hAnsi="宋体" w:eastAsia="宋体"/>
          <w:sz w:val="28"/>
          <w:szCs w:val="28"/>
        </w:rPr>
      </w:pPr>
      <w:r>
        <w:rPr>
          <w:rFonts w:hint="eastAsia" w:ascii="宋体" w:hAnsi="宋体" w:eastAsia="宋体"/>
          <w:sz w:val="28"/>
          <w:szCs w:val="28"/>
        </w:rPr>
        <w:t>SMO</w:t>
      </w:r>
      <w:r>
        <w:rPr>
          <w:rFonts w:ascii="宋体" w:hAnsi="宋体" w:eastAsia="宋体"/>
          <w:sz w:val="28"/>
          <w:szCs w:val="28"/>
        </w:rPr>
        <w:t>同意遵守所有适用的隐私和数据安全法律。</w:t>
      </w:r>
    </w:p>
    <w:p w14:paraId="636D58AC">
      <w:pPr>
        <w:pStyle w:val="10"/>
        <w:numPr>
          <w:ilvl w:val="1"/>
          <w:numId w:val="6"/>
        </w:numPr>
        <w:spacing w:after="0" w:line="360" w:lineRule="auto"/>
        <w:ind w:left="567" w:hanging="567"/>
        <w:rPr>
          <w:rFonts w:ascii="宋体" w:hAnsi="宋体" w:eastAsia="宋体"/>
          <w:sz w:val="28"/>
          <w:szCs w:val="28"/>
        </w:rPr>
      </w:pPr>
      <w:r>
        <w:rPr>
          <w:rFonts w:ascii="宋体" w:hAnsi="宋体" w:eastAsia="宋体"/>
          <w:sz w:val="28"/>
          <w:szCs w:val="28"/>
        </w:rPr>
        <w:t>SMO将对所有试验相关信息严格保密，包括由以上信息产生的拓展信息以及在根据本协议提供服务的过程中获得的信息。这些信息包括但不限于临床试验数据，临床试验中的各种发现，概念，程序，方法，技术，产品，配方，剂量，实施能力以及商业机密等。除非得到申办方和安徽省胸科医院的书面同意，SMO在任何时间均不得向申办方和安徽省胸科医院之外的其他单位和个人披露任何临床试验相关信息。SMO有义务向 CRC 明确本试验相关的保密规定，并确保CRC严格遵守与本试验相关的保密规定</w:t>
      </w:r>
    </w:p>
    <w:p w14:paraId="6D31615A">
      <w:pPr>
        <w:pStyle w:val="10"/>
        <w:numPr>
          <w:ilvl w:val="1"/>
          <w:numId w:val="6"/>
        </w:numPr>
        <w:spacing w:after="0" w:line="360" w:lineRule="auto"/>
        <w:ind w:left="567" w:hanging="567"/>
        <w:rPr>
          <w:rFonts w:ascii="宋体" w:hAnsi="宋体" w:eastAsia="宋体"/>
          <w:sz w:val="28"/>
          <w:szCs w:val="28"/>
        </w:rPr>
      </w:pPr>
      <w:r>
        <w:rPr>
          <w:rFonts w:ascii="宋体" w:hAnsi="宋体" w:eastAsia="宋体"/>
          <w:sz w:val="28"/>
          <w:szCs w:val="28"/>
        </w:rPr>
        <w:t>SMO有义务确保和促使临床研究协调员采用合理正常的方式使用安徽省胸科医院提供的材料和资料，并防止上述材料和资料的丢失，改变或损毁。</w:t>
      </w:r>
      <w:bookmarkStart w:id="0" w:name="OLE_LINK9"/>
      <w:bookmarkStart w:id="1" w:name="OLE_LINK8"/>
      <w:r>
        <w:rPr>
          <w:rFonts w:ascii="宋体" w:hAnsi="宋体" w:eastAsia="宋体"/>
          <w:sz w:val="28"/>
          <w:szCs w:val="28"/>
        </w:rPr>
        <w:t>在本协议终止时</w:t>
      </w:r>
      <w:bookmarkEnd w:id="0"/>
      <w:bookmarkEnd w:id="1"/>
      <w:r>
        <w:rPr>
          <w:rFonts w:ascii="宋体" w:hAnsi="宋体" w:eastAsia="宋体"/>
          <w:sz w:val="28"/>
          <w:szCs w:val="28"/>
        </w:rPr>
        <w:t>，SMO有义务向安徽省胸科医院归还并确保和促使临床研究协调员向安徽省胸科医院归还上述材料和资料。</w:t>
      </w:r>
    </w:p>
    <w:p w14:paraId="26551546">
      <w:pPr>
        <w:pStyle w:val="10"/>
        <w:numPr>
          <w:ilvl w:val="1"/>
          <w:numId w:val="6"/>
        </w:numPr>
        <w:spacing w:after="0" w:line="360" w:lineRule="auto"/>
        <w:ind w:left="567" w:hanging="567"/>
        <w:rPr>
          <w:rFonts w:ascii="宋体" w:hAnsi="宋体" w:eastAsia="宋体"/>
          <w:sz w:val="28"/>
          <w:szCs w:val="28"/>
        </w:rPr>
      </w:pPr>
      <w:r>
        <w:rPr>
          <w:rFonts w:hint="eastAsia" w:ascii="宋体" w:hAnsi="宋体" w:eastAsia="宋体"/>
          <w:sz w:val="28"/>
          <w:szCs w:val="28"/>
        </w:rPr>
        <w:t>SMO依据本协议向研究机构提供服务人员（CRC），CRC有义务对申办方提供的物资进行保管，如因CRC故意或过失造成申办方、受试者或研究机构经济损失的（包括但不限于实验用物资丢失等），SMO承担由此产生的全部责任并负责赔偿相关经济损失。</w:t>
      </w:r>
    </w:p>
    <w:p w14:paraId="68BAB3EF">
      <w:pPr>
        <w:pStyle w:val="10"/>
        <w:numPr>
          <w:ilvl w:val="1"/>
          <w:numId w:val="6"/>
        </w:numPr>
        <w:spacing w:after="0" w:line="360" w:lineRule="auto"/>
        <w:ind w:left="567" w:hanging="567"/>
        <w:rPr>
          <w:rFonts w:ascii="宋体" w:hAnsi="宋体" w:eastAsia="宋体"/>
          <w:sz w:val="28"/>
          <w:szCs w:val="28"/>
        </w:rPr>
      </w:pPr>
      <w:r>
        <w:rPr>
          <w:rFonts w:ascii="宋体" w:hAnsi="宋体" w:eastAsia="宋体"/>
          <w:sz w:val="28"/>
          <w:szCs w:val="28"/>
        </w:rPr>
        <w:t>在本协议执行期间，若任一方计划提前终止本协议，需要至少提前20个工作日通知另两方并获得书面同意。</w:t>
      </w:r>
    </w:p>
    <w:p w14:paraId="2A309F6F">
      <w:pPr>
        <w:pStyle w:val="10"/>
        <w:numPr>
          <w:ilvl w:val="1"/>
          <w:numId w:val="6"/>
        </w:numPr>
        <w:spacing w:after="0" w:line="360" w:lineRule="auto"/>
        <w:ind w:left="567" w:hanging="567"/>
        <w:rPr>
          <w:rFonts w:ascii="宋体" w:hAnsi="宋体" w:eastAsia="宋体"/>
          <w:sz w:val="28"/>
          <w:szCs w:val="28"/>
        </w:rPr>
      </w:pPr>
      <w:r>
        <w:rPr>
          <w:rFonts w:ascii="宋体" w:hAnsi="宋体" w:eastAsia="宋体"/>
          <w:sz w:val="28"/>
          <w:szCs w:val="28"/>
        </w:rPr>
        <w:t>未经过安徽省胸科医院书面同意，SMO不得将本委托业务转包给其它任何机构。</w:t>
      </w:r>
    </w:p>
    <w:p w14:paraId="3E7D05CA">
      <w:pPr>
        <w:tabs>
          <w:tab w:val="left" w:pos="567"/>
        </w:tabs>
        <w:adjustRightInd w:val="0"/>
        <w:spacing w:line="360" w:lineRule="auto"/>
        <w:textAlignment w:val="baseline"/>
        <w:rPr>
          <w:rFonts w:ascii="宋体" w:hAnsi="宋体" w:eastAsia="宋体" w:cs="Times New Roman"/>
          <w:b/>
          <w:kern w:val="0"/>
          <w:sz w:val="28"/>
          <w:szCs w:val="28"/>
        </w:rPr>
      </w:pPr>
      <w:r>
        <w:rPr>
          <w:rFonts w:hint="eastAsia" w:ascii="宋体" w:hAnsi="宋体" w:eastAsia="宋体" w:cs="Times New Roman"/>
          <w:b/>
          <w:kern w:val="0"/>
          <w:sz w:val="28"/>
          <w:szCs w:val="28"/>
        </w:rPr>
        <w:t xml:space="preserve">6   </w:t>
      </w:r>
      <w:r>
        <w:rPr>
          <w:rFonts w:ascii="宋体" w:hAnsi="宋体" w:eastAsia="宋体" w:cs="Times New Roman"/>
          <w:b/>
          <w:kern w:val="0"/>
          <w:sz w:val="28"/>
          <w:szCs w:val="28"/>
        </w:rPr>
        <w:t>合规约定</w:t>
      </w:r>
      <w:r>
        <w:rPr>
          <w:rFonts w:hint="eastAsia" w:ascii="宋体" w:hAnsi="宋体" w:eastAsia="宋体" w:cs="Times New Roman"/>
          <w:b/>
          <w:kern w:val="0"/>
          <w:sz w:val="28"/>
          <w:szCs w:val="28"/>
        </w:rPr>
        <w:t>：</w:t>
      </w:r>
    </w:p>
    <w:p w14:paraId="3EBDEFB6">
      <w:pPr>
        <w:pStyle w:val="10"/>
        <w:numPr>
          <w:ilvl w:val="1"/>
          <w:numId w:val="7"/>
        </w:numPr>
        <w:spacing w:after="0" w:line="360" w:lineRule="auto"/>
        <w:ind w:left="567" w:hanging="567"/>
        <w:rPr>
          <w:rFonts w:ascii="宋体" w:hAnsi="宋体" w:eastAsia="宋体"/>
          <w:sz w:val="28"/>
          <w:szCs w:val="28"/>
        </w:rPr>
      </w:pPr>
      <w:r>
        <w:rPr>
          <w:rFonts w:ascii="宋体" w:hAnsi="宋体" w:eastAsia="宋体"/>
          <w:sz w:val="28"/>
          <w:szCs w:val="28"/>
        </w:rPr>
        <w:t>本协议一方向其他方陈述和保证：</w:t>
      </w:r>
    </w:p>
    <w:p w14:paraId="4427514C">
      <w:pPr>
        <w:pStyle w:val="10"/>
        <w:numPr>
          <w:ilvl w:val="0"/>
          <w:numId w:val="8"/>
        </w:numPr>
        <w:spacing w:after="0" w:line="360" w:lineRule="auto"/>
        <w:rPr>
          <w:rFonts w:ascii="宋体" w:hAnsi="宋体" w:eastAsia="宋体"/>
          <w:sz w:val="28"/>
          <w:szCs w:val="28"/>
        </w:rPr>
      </w:pPr>
      <w:r>
        <w:rPr>
          <w:rFonts w:ascii="宋体" w:hAnsi="宋体" w:eastAsia="宋体"/>
          <w:sz w:val="28"/>
          <w:szCs w:val="28"/>
        </w:rPr>
        <w:t>该方或者其关联方在洽谈以及促成本协议签署过程中未出现任何违反适用的法律法规的行为，特别是《中华人民共和国刑法》《中华人民共和国反不正当竞争法》及美国《反海外腐败法》中关于禁止贿赂的规定等。</w:t>
      </w:r>
    </w:p>
    <w:p w14:paraId="360563B4">
      <w:pPr>
        <w:pStyle w:val="10"/>
        <w:numPr>
          <w:ilvl w:val="0"/>
          <w:numId w:val="8"/>
        </w:numPr>
        <w:spacing w:after="0" w:line="360" w:lineRule="auto"/>
        <w:rPr>
          <w:rFonts w:ascii="宋体" w:hAnsi="宋体" w:eastAsia="宋体"/>
          <w:sz w:val="28"/>
          <w:szCs w:val="28"/>
        </w:rPr>
      </w:pPr>
      <w:r>
        <w:rPr>
          <w:rFonts w:ascii="宋体" w:hAnsi="宋体" w:eastAsia="宋体"/>
          <w:sz w:val="28"/>
          <w:szCs w:val="28"/>
        </w:rPr>
        <w:t>该方保证遵守，并且确保可能参与本协议的其关联方在履行本协议过程中严格遵守适用的全部法律法规。</w:t>
      </w:r>
    </w:p>
    <w:p w14:paraId="7B5B510D">
      <w:pPr>
        <w:pStyle w:val="10"/>
        <w:numPr>
          <w:ilvl w:val="0"/>
          <w:numId w:val="8"/>
        </w:numPr>
        <w:spacing w:after="0" w:line="360" w:lineRule="auto"/>
        <w:rPr>
          <w:rFonts w:ascii="宋体" w:hAnsi="宋体" w:eastAsia="宋体"/>
          <w:sz w:val="28"/>
          <w:szCs w:val="28"/>
        </w:rPr>
      </w:pPr>
      <w:r>
        <w:rPr>
          <w:rFonts w:ascii="宋体" w:hAnsi="宋体" w:eastAsia="宋体"/>
          <w:sz w:val="28"/>
          <w:szCs w:val="28"/>
        </w:rPr>
        <w:t>如知悉有任何违反本条款的行为，或者得知其自身或者其关联方受到监管机构的调查，该方应立即通知另一方。</w:t>
      </w:r>
    </w:p>
    <w:p w14:paraId="40C80127">
      <w:pPr>
        <w:pStyle w:val="10"/>
        <w:numPr>
          <w:ilvl w:val="0"/>
          <w:numId w:val="8"/>
        </w:numPr>
        <w:spacing w:after="0" w:line="360" w:lineRule="auto"/>
        <w:rPr>
          <w:rFonts w:ascii="宋体" w:hAnsi="宋体" w:eastAsia="宋体"/>
          <w:sz w:val="28"/>
          <w:szCs w:val="28"/>
        </w:rPr>
      </w:pPr>
      <w:r>
        <w:rPr>
          <w:rFonts w:ascii="宋体" w:hAnsi="宋体" w:eastAsia="宋体"/>
          <w:sz w:val="28"/>
          <w:szCs w:val="28"/>
        </w:rPr>
        <w:t>该方将确保如实且准确记录本协议项下所有交易的重大方面，并且同意另一方有权在合理地事先通知后审计有关的记录及相关支持文件，以确保其遵守本条规定。</w:t>
      </w:r>
    </w:p>
    <w:p w14:paraId="052BB2B2">
      <w:pPr>
        <w:ind w:left="560" w:hanging="560" w:hangingChars="200"/>
        <w:rPr>
          <w:rFonts w:ascii="宋体" w:hAnsi="宋体" w:eastAsia="宋体"/>
          <w:sz w:val="28"/>
          <w:szCs w:val="28"/>
        </w:rPr>
      </w:pPr>
      <w:r>
        <w:rPr>
          <w:rFonts w:hint="eastAsia" w:ascii="宋体" w:hAnsi="宋体" w:eastAsia="宋体"/>
          <w:sz w:val="28"/>
          <w:szCs w:val="28"/>
        </w:rPr>
        <w:t xml:space="preserve">6.2 </w:t>
      </w:r>
      <w:r>
        <w:rPr>
          <w:rFonts w:ascii="宋体" w:hAnsi="宋体" w:eastAsia="宋体"/>
          <w:sz w:val="28"/>
          <w:szCs w:val="28"/>
        </w:rPr>
        <w:t>如果一方违反本条规定将构成重大违约，其他各方有权以书面通知的形式立即终止本协议</w:t>
      </w:r>
      <w:r>
        <w:rPr>
          <w:rFonts w:hint="eastAsia" w:ascii="宋体" w:hAnsi="宋体" w:eastAsia="宋体"/>
          <w:sz w:val="28"/>
          <w:szCs w:val="28"/>
        </w:rPr>
        <w:t>。</w:t>
      </w:r>
      <w:r>
        <w:rPr>
          <w:rFonts w:ascii="宋体" w:hAnsi="宋体" w:eastAsia="宋体"/>
          <w:sz w:val="28"/>
          <w:szCs w:val="28"/>
        </w:rPr>
        <w:t>对于涉及中国人类遗传资源的项目，申办方需确保项目符合中国人类遗传资源管理办公室规定及相关法律法规的要求，如需要取得中国人类遗传资源管理办公室相关批件或其他法律法规要求的批文的，申办方应取得相关批件并备份存档。在获得中国人类遗传资源管理办公室批准之前，</w:t>
      </w:r>
      <w:r>
        <w:rPr>
          <w:rFonts w:hint="eastAsia" w:ascii="宋体" w:hAnsi="宋体" w:eastAsia="宋体"/>
          <w:sz w:val="28"/>
          <w:szCs w:val="28"/>
        </w:rPr>
        <w:t>SMO</w:t>
      </w:r>
      <w:r>
        <w:rPr>
          <w:rFonts w:ascii="宋体" w:hAnsi="宋体" w:eastAsia="宋体"/>
          <w:sz w:val="28"/>
          <w:szCs w:val="28"/>
        </w:rPr>
        <w:t>员工（包括但不限于CRC）不得协助研究者进行人类遗传资源（包括实体样本和相关信息）的收集和处理，在获得中国人类遗传资源管理办公室批准和公示后方可在授权范围内协助研究者进行相关工作。</w:t>
      </w:r>
    </w:p>
    <w:p w14:paraId="14F0D0B7">
      <w:pPr>
        <w:tabs>
          <w:tab w:val="left" w:pos="567"/>
        </w:tabs>
        <w:adjustRightInd w:val="0"/>
        <w:spacing w:line="360" w:lineRule="auto"/>
        <w:textAlignment w:val="baseline"/>
        <w:rPr>
          <w:rFonts w:ascii="宋体" w:hAnsi="宋体" w:eastAsia="宋体" w:cs="Times New Roman"/>
          <w:b/>
          <w:kern w:val="0"/>
          <w:sz w:val="28"/>
          <w:szCs w:val="28"/>
        </w:rPr>
      </w:pPr>
      <w:r>
        <w:rPr>
          <w:rFonts w:hint="eastAsia" w:ascii="宋体" w:hAnsi="宋体" w:eastAsia="宋体" w:cs="Times New Roman"/>
          <w:b/>
          <w:kern w:val="0"/>
          <w:sz w:val="28"/>
          <w:szCs w:val="28"/>
        </w:rPr>
        <w:t>7  合同变更、争议处理方法：</w:t>
      </w:r>
    </w:p>
    <w:p w14:paraId="35DDCC67">
      <w:pPr>
        <w:ind w:left="560" w:hanging="560" w:hangingChars="200"/>
        <w:rPr>
          <w:rFonts w:ascii="宋体" w:hAnsi="宋体" w:eastAsia="宋体"/>
          <w:sz w:val="28"/>
          <w:szCs w:val="28"/>
        </w:rPr>
      </w:pPr>
      <w:r>
        <w:rPr>
          <w:rFonts w:hint="eastAsia" w:ascii="宋体" w:hAnsi="宋体" w:eastAsia="宋体"/>
          <w:sz w:val="28"/>
          <w:szCs w:val="28"/>
        </w:rPr>
        <w:t>7.1 合同在甲乙丙三方商定定稿后，在合同签署期间，任何一方如有任何改动必须经另两方同意，如果任何一方私自改动而未经另两方同意，则由改动方负全部责任。</w:t>
      </w:r>
    </w:p>
    <w:p w14:paraId="5732240F">
      <w:pPr>
        <w:ind w:left="560" w:hanging="560" w:hangingChars="200"/>
        <w:rPr>
          <w:rFonts w:ascii="宋体" w:hAnsi="宋体" w:eastAsia="宋体"/>
          <w:sz w:val="28"/>
          <w:szCs w:val="28"/>
        </w:rPr>
      </w:pPr>
      <w:r>
        <w:rPr>
          <w:rFonts w:hint="eastAsia" w:ascii="宋体" w:hAnsi="宋体" w:eastAsia="宋体"/>
          <w:sz w:val="28"/>
          <w:szCs w:val="28"/>
        </w:rPr>
        <w:t>7.2 以上未尽事宜，由甲乙丙三方本着互助的诚意协商解决，或另订书面补充协议。</w:t>
      </w:r>
    </w:p>
    <w:p w14:paraId="14C148B2">
      <w:pPr>
        <w:ind w:left="560" w:hanging="560" w:hangingChars="200"/>
        <w:rPr>
          <w:rFonts w:ascii="宋体" w:hAnsi="宋体" w:eastAsia="宋体"/>
          <w:sz w:val="28"/>
          <w:szCs w:val="28"/>
        </w:rPr>
      </w:pPr>
      <w:r>
        <w:rPr>
          <w:rFonts w:hint="eastAsia" w:ascii="宋体" w:hAnsi="宋体" w:eastAsia="宋体"/>
          <w:sz w:val="28"/>
          <w:szCs w:val="28"/>
        </w:rPr>
        <w:t>7.3本项目的试验方案和中国 GCP 和其他相关法律法规适用于本协议，三方应信守合同，若有争议，三方协商解决。经协商仍不能达成一致意见的，应提交乙方所在地仲裁机构仲裁。</w:t>
      </w:r>
    </w:p>
    <w:p w14:paraId="37223332">
      <w:pPr>
        <w:spacing w:line="460" w:lineRule="exact"/>
        <w:rPr>
          <w:rFonts w:ascii="宋体" w:hAnsi="宋体" w:eastAsia="宋体"/>
          <w:b/>
          <w:sz w:val="28"/>
          <w:szCs w:val="28"/>
        </w:rPr>
      </w:pPr>
      <w:r>
        <w:rPr>
          <w:rFonts w:hint="eastAsia" w:ascii="宋体" w:hAnsi="宋体" w:eastAsia="宋体"/>
          <w:b/>
          <w:sz w:val="28"/>
          <w:szCs w:val="28"/>
        </w:rPr>
        <w:t xml:space="preserve">8   </w:t>
      </w:r>
      <w:r>
        <w:rPr>
          <w:rFonts w:ascii="宋体" w:hAnsi="宋体" w:eastAsia="宋体"/>
          <w:b/>
          <w:sz w:val="28"/>
          <w:szCs w:val="28"/>
        </w:rPr>
        <w:t>违约责任</w:t>
      </w:r>
    </w:p>
    <w:p w14:paraId="67514276">
      <w:pPr>
        <w:tabs>
          <w:tab w:val="left" w:pos="567"/>
        </w:tabs>
        <w:spacing w:line="460" w:lineRule="exact"/>
        <w:ind w:left="560" w:hanging="560" w:hangingChars="200"/>
        <w:rPr>
          <w:rFonts w:ascii="宋体" w:hAnsi="宋体" w:eastAsia="宋体"/>
          <w:sz w:val="28"/>
          <w:szCs w:val="28"/>
        </w:rPr>
      </w:pPr>
      <w:r>
        <w:rPr>
          <w:rFonts w:hint="eastAsia" w:ascii="宋体" w:hAnsi="宋体" w:eastAsia="宋体"/>
          <w:sz w:val="28"/>
          <w:szCs w:val="28"/>
        </w:rPr>
        <w:t xml:space="preserve">8.1 </w:t>
      </w:r>
      <w:r>
        <w:rPr>
          <w:rFonts w:ascii="宋体" w:hAnsi="宋体" w:eastAsia="宋体"/>
          <w:sz w:val="28"/>
          <w:szCs w:val="28"/>
        </w:rPr>
        <w:t>任何一方违反本协议项下所作的任何一项约定或未履行本协议项下任何一项义务的行为均构成违约，守约方有权要求违约方在合理期限内补正或采取补救措施，并有权要求违约方赔偿其违约行为给守约方造成的损失和费用。</w:t>
      </w:r>
    </w:p>
    <w:p w14:paraId="4B98A1DA">
      <w:pPr>
        <w:tabs>
          <w:tab w:val="left" w:pos="567"/>
        </w:tabs>
        <w:spacing w:line="460" w:lineRule="exact"/>
        <w:ind w:left="560" w:hanging="560" w:hangingChars="200"/>
        <w:rPr>
          <w:rFonts w:ascii="宋体" w:hAnsi="宋体" w:eastAsia="宋体"/>
          <w:sz w:val="28"/>
          <w:szCs w:val="28"/>
        </w:rPr>
      </w:pPr>
      <w:r>
        <w:rPr>
          <w:rFonts w:hint="eastAsia" w:ascii="宋体" w:hAnsi="宋体" w:eastAsia="宋体"/>
          <w:sz w:val="28"/>
          <w:szCs w:val="28"/>
        </w:rPr>
        <w:t xml:space="preserve">8.2 </w:t>
      </w:r>
      <w:r>
        <w:rPr>
          <w:rFonts w:ascii="宋体" w:hAnsi="宋体" w:eastAsia="宋体"/>
          <w:sz w:val="28"/>
          <w:szCs w:val="28"/>
        </w:rPr>
        <w:t>如任何一方实质性地违反本协议项下所作的任何一项约定，或实质性地未履行本协议项下的任何一项义务，且违约方在合理期限内或在守约方书面通知违约方并提出补正要求后三十 (30) 天内仍未补正或采取补救措施的，则守约方有权经书面通知立即终止本协议，并要求违约方给予全部的损害赔偿。</w:t>
      </w:r>
    </w:p>
    <w:p w14:paraId="785951D0">
      <w:pPr>
        <w:tabs>
          <w:tab w:val="left" w:pos="567"/>
        </w:tabs>
        <w:spacing w:line="360" w:lineRule="auto"/>
        <w:ind w:left="560" w:hanging="560" w:hangingChars="200"/>
        <w:rPr>
          <w:rFonts w:ascii="宋体" w:hAnsi="宋体" w:eastAsia="宋体"/>
          <w:sz w:val="28"/>
          <w:szCs w:val="28"/>
        </w:rPr>
      </w:pPr>
      <w:r>
        <w:rPr>
          <w:rFonts w:hint="eastAsia" w:ascii="宋体" w:hAnsi="宋体" w:eastAsia="宋体"/>
          <w:sz w:val="28"/>
          <w:szCs w:val="28"/>
        </w:rPr>
        <w:t>8.3 本协议一式5份，申办方/CRO 2份，SMO 1份，安徽省胸科医院2份，具有同等法律效力。</w:t>
      </w:r>
    </w:p>
    <w:p w14:paraId="09502361">
      <w:pPr>
        <w:spacing w:line="360" w:lineRule="auto"/>
        <w:rPr>
          <w:rFonts w:hint="eastAsia" w:ascii="宋体" w:hAnsi="宋体" w:eastAsia="宋体" w:cs="Times New Roman"/>
          <w:sz w:val="28"/>
          <w:szCs w:val="28"/>
          <w:lang w:eastAsia="zh-CN"/>
        </w:rPr>
        <w:sectPr>
          <w:pgSz w:w="11906" w:h="16838"/>
          <w:pgMar w:top="1440" w:right="1800" w:bottom="1440" w:left="1800" w:header="851" w:footer="992" w:gutter="0"/>
          <w:pgNumType w:fmt="numberInDash"/>
          <w:cols w:space="425" w:num="1"/>
          <w:docGrid w:type="lines" w:linePitch="312" w:charSpace="0"/>
        </w:sectPr>
      </w:pPr>
      <w:bookmarkStart w:id="2" w:name="_GoBack"/>
      <w:bookmarkEnd w:id="2"/>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以下无正文</w:t>
      </w:r>
      <w:r>
        <w:rPr>
          <w:rFonts w:hint="eastAsia" w:ascii="宋体" w:hAnsi="宋体" w:eastAsia="宋体" w:cs="Times New Roman"/>
          <w:sz w:val="28"/>
          <w:szCs w:val="28"/>
          <w:lang w:eastAsia="zh-CN"/>
        </w:rPr>
        <w:t>）</w:t>
      </w:r>
    </w:p>
    <w:p w14:paraId="74EE006F">
      <w:pPr>
        <w:spacing w:beforeLines="50" w:line="480" w:lineRule="auto"/>
        <w:ind w:left="-165" w:leftChars="-199" w:hanging="253" w:hangingChars="90"/>
        <w:jc w:val="center"/>
        <w:rPr>
          <w:rFonts w:ascii="宋体" w:hAnsi="宋体" w:eastAsia="宋体" w:cs="Times New Roman"/>
          <w:b/>
          <w:sz w:val="28"/>
          <w:szCs w:val="28"/>
        </w:rPr>
      </w:pPr>
      <w:r>
        <w:rPr>
          <w:rFonts w:ascii="宋体" w:hAnsi="宋体" w:eastAsia="宋体" w:cs="Times New Roman"/>
          <w:b/>
          <w:sz w:val="28"/>
          <w:szCs w:val="28"/>
        </w:rPr>
        <w:t>签署页：</w:t>
      </w:r>
    </w:p>
    <w:tbl>
      <w:tblPr>
        <w:tblStyle w:val="5"/>
        <w:tblW w:w="8564" w:type="dxa"/>
        <w:tblInd w:w="0" w:type="dxa"/>
        <w:tblLayout w:type="fixed"/>
        <w:tblCellMar>
          <w:top w:w="0" w:type="dxa"/>
          <w:left w:w="108" w:type="dxa"/>
          <w:bottom w:w="0" w:type="dxa"/>
          <w:right w:w="108" w:type="dxa"/>
        </w:tblCellMar>
      </w:tblPr>
      <w:tblGrid>
        <w:gridCol w:w="8564"/>
      </w:tblGrid>
      <w:tr w14:paraId="6D26A97A">
        <w:tblPrEx>
          <w:tblCellMar>
            <w:top w:w="0" w:type="dxa"/>
            <w:left w:w="108" w:type="dxa"/>
            <w:bottom w:w="0" w:type="dxa"/>
            <w:right w:w="108" w:type="dxa"/>
          </w:tblCellMar>
        </w:tblPrEx>
        <w:trPr>
          <w:trHeight w:val="362" w:hRule="atLeast"/>
        </w:trPr>
        <w:tc>
          <w:tcPr>
            <w:tcW w:w="8564" w:type="dxa"/>
          </w:tcPr>
          <w:p w14:paraId="06C95E04">
            <w:pPr>
              <w:spacing w:line="460" w:lineRule="exact"/>
              <w:rPr>
                <w:rFonts w:ascii="宋体" w:hAnsi="宋体" w:eastAsia="宋体"/>
                <w:sz w:val="28"/>
                <w:szCs w:val="28"/>
              </w:rPr>
            </w:pPr>
          </w:p>
          <w:p w14:paraId="237EE8DB">
            <w:pPr>
              <w:spacing w:line="460" w:lineRule="exact"/>
              <w:rPr>
                <w:rFonts w:ascii="宋体" w:hAnsi="宋体" w:eastAsia="宋体"/>
                <w:sz w:val="28"/>
                <w:szCs w:val="28"/>
              </w:rPr>
            </w:pPr>
          </w:p>
          <w:p w14:paraId="3DAAFBA5">
            <w:pPr>
              <w:spacing w:line="460" w:lineRule="exact"/>
              <w:rPr>
                <w:rFonts w:ascii="宋体" w:hAnsi="宋体" w:eastAsia="宋体"/>
                <w:sz w:val="28"/>
                <w:szCs w:val="28"/>
              </w:rPr>
            </w:pPr>
            <w:r>
              <w:rPr>
                <w:rFonts w:hint="eastAsia" w:ascii="宋体" w:hAnsi="宋体" w:eastAsia="宋体"/>
                <w:sz w:val="28"/>
                <w:szCs w:val="28"/>
              </w:rPr>
              <w:t>甲方</w:t>
            </w:r>
            <w:r>
              <w:rPr>
                <w:rFonts w:hint="eastAsia" w:ascii="宋体" w:hAnsi="宋体" w:eastAsia="宋体"/>
                <w:color w:val="000000"/>
                <w:sz w:val="28"/>
                <w:szCs w:val="28"/>
              </w:rPr>
              <w:t>（申办方/</w:t>
            </w:r>
            <w:r>
              <w:rPr>
                <w:rFonts w:ascii="宋体" w:hAnsi="宋体" w:eastAsia="宋体"/>
                <w:color w:val="000000"/>
                <w:sz w:val="28"/>
                <w:szCs w:val="28"/>
              </w:rPr>
              <w:t>CRO</w:t>
            </w:r>
            <w:r>
              <w:rPr>
                <w:rFonts w:hint="eastAsia" w:ascii="宋体" w:hAnsi="宋体" w:eastAsia="宋体"/>
                <w:color w:val="000000"/>
                <w:sz w:val="28"/>
                <w:szCs w:val="28"/>
              </w:rPr>
              <w:t>盖章）：</w:t>
            </w:r>
            <w:r>
              <w:rPr>
                <w:rFonts w:ascii="宋体" w:hAnsi="宋体" w:eastAsia="宋体"/>
                <w:sz w:val="28"/>
                <w:szCs w:val="28"/>
              </w:rPr>
              <w:t xml:space="preserve"> </w:t>
            </w:r>
          </w:p>
          <w:p w14:paraId="5195FA5F">
            <w:pPr>
              <w:spacing w:line="460" w:lineRule="exact"/>
              <w:rPr>
                <w:rFonts w:ascii="宋体" w:hAnsi="宋体" w:eastAsia="宋体"/>
                <w:sz w:val="28"/>
                <w:szCs w:val="28"/>
              </w:rPr>
            </w:pPr>
          </w:p>
          <w:p w14:paraId="45BD728D">
            <w:pPr>
              <w:spacing w:line="360" w:lineRule="auto"/>
              <w:rPr>
                <w:rFonts w:ascii="宋体" w:hAnsi="宋体" w:eastAsia="宋体"/>
                <w:color w:val="000000"/>
                <w:sz w:val="28"/>
                <w:szCs w:val="28"/>
              </w:rPr>
            </w:pPr>
            <w:r>
              <w:rPr>
                <w:rFonts w:hint="eastAsia" w:ascii="宋体" w:hAnsi="宋体" w:eastAsia="宋体"/>
                <w:color w:val="000000"/>
                <w:sz w:val="28"/>
                <w:szCs w:val="28"/>
              </w:rPr>
              <w:t>法人/授权代表签字：</w:t>
            </w:r>
          </w:p>
          <w:p w14:paraId="022CF25E">
            <w:pPr>
              <w:spacing w:line="360" w:lineRule="auto"/>
              <w:rPr>
                <w:rFonts w:ascii="宋体" w:hAnsi="宋体" w:eastAsia="宋体"/>
                <w:color w:val="000000"/>
                <w:sz w:val="28"/>
                <w:szCs w:val="28"/>
              </w:rPr>
            </w:pPr>
            <w:r>
              <w:rPr>
                <w:rFonts w:hint="eastAsia" w:ascii="宋体" w:hAnsi="宋体" w:eastAsia="宋体"/>
                <w:color w:val="000000"/>
                <w:sz w:val="28"/>
                <w:szCs w:val="28"/>
              </w:rPr>
              <w:t xml:space="preserve">日期： </w:t>
            </w:r>
            <w:r>
              <w:rPr>
                <w:rFonts w:ascii="宋体" w:hAnsi="宋体" w:eastAsia="宋体"/>
                <w:color w:val="000000"/>
                <w:sz w:val="28"/>
                <w:szCs w:val="28"/>
              </w:rPr>
              <w:t xml:space="preserve">     年</w:t>
            </w:r>
            <w:r>
              <w:rPr>
                <w:rFonts w:hint="eastAsia" w:ascii="宋体" w:hAnsi="宋体" w:eastAsia="宋体"/>
                <w:color w:val="000000"/>
                <w:sz w:val="28"/>
                <w:szCs w:val="28"/>
              </w:rPr>
              <w:t xml:space="preserve"> </w:t>
            </w:r>
            <w:r>
              <w:rPr>
                <w:rFonts w:ascii="宋体" w:hAnsi="宋体" w:eastAsia="宋体"/>
                <w:color w:val="000000"/>
                <w:sz w:val="28"/>
                <w:szCs w:val="28"/>
              </w:rPr>
              <w:t xml:space="preserve">    月</w:t>
            </w:r>
            <w:r>
              <w:rPr>
                <w:rFonts w:hint="eastAsia" w:ascii="宋体" w:hAnsi="宋体" w:eastAsia="宋体"/>
                <w:color w:val="000000"/>
                <w:sz w:val="28"/>
                <w:szCs w:val="28"/>
              </w:rPr>
              <w:t xml:space="preserve"> </w:t>
            </w:r>
            <w:r>
              <w:rPr>
                <w:rFonts w:ascii="宋体" w:hAnsi="宋体" w:eastAsia="宋体"/>
                <w:color w:val="000000"/>
                <w:sz w:val="28"/>
                <w:szCs w:val="28"/>
              </w:rPr>
              <w:t xml:space="preserve">    日</w:t>
            </w:r>
          </w:p>
          <w:p w14:paraId="1F11E560">
            <w:pPr>
              <w:spacing w:line="460" w:lineRule="exact"/>
              <w:rPr>
                <w:rFonts w:ascii="宋体" w:hAnsi="宋体" w:eastAsia="宋体"/>
                <w:sz w:val="28"/>
                <w:szCs w:val="28"/>
                <w:highlight w:val="yellow"/>
              </w:rPr>
            </w:pPr>
          </w:p>
        </w:tc>
      </w:tr>
    </w:tbl>
    <w:p w14:paraId="6D89EB18">
      <w:pPr>
        <w:spacing w:line="360" w:lineRule="auto"/>
        <w:rPr>
          <w:rFonts w:ascii="宋体" w:hAnsi="宋体" w:eastAsia="宋体"/>
          <w:color w:val="000000"/>
          <w:sz w:val="28"/>
          <w:szCs w:val="28"/>
        </w:rPr>
      </w:pPr>
    </w:p>
    <w:p w14:paraId="5B54B792">
      <w:pPr>
        <w:spacing w:line="360" w:lineRule="auto"/>
        <w:rPr>
          <w:rFonts w:ascii="宋体" w:hAnsi="宋体" w:eastAsia="宋体"/>
          <w:color w:val="000000"/>
          <w:sz w:val="28"/>
          <w:szCs w:val="28"/>
        </w:rPr>
      </w:pPr>
    </w:p>
    <w:p w14:paraId="79A75F9D">
      <w:pPr>
        <w:spacing w:line="460" w:lineRule="exact"/>
        <w:rPr>
          <w:rFonts w:ascii="宋体" w:hAnsi="宋体" w:eastAsia="宋体"/>
          <w:sz w:val="28"/>
          <w:szCs w:val="28"/>
        </w:rPr>
      </w:pPr>
      <w:r>
        <w:rPr>
          <w:rFonts w:hint="eastAsia" w:ascii="宋体" w:hAnsi="宋体" w:eastAsia="宋体"/>
          <w:sz w:val="28"/>
          <w:szCs w:val="28"/>
        </w:rPr>
        <w:t>乙方</w:t>
      </w:r>
      <w:r>
        <w:rPr>
          <w:rFonts w:hint="eastAsia" w:ascii="宋体" w:hAnsi="宋体" w:eastAsia="宋体"/>
          <w:color w:val="000000"/>
          <w:sz w:val="28"/>
          <w:szCs w:val="28"/>
        </w:rPr>
        <w:t>（机构盖章）：安徽省胸科医院</w:t>
      </w:r>
    </w:p>
    <w:p w14:paraId="45A0D7F9">
      <w:pPr>
        <w:spacing w:line="460" w:lineRule="exact"/>
        <w:rPr>
          <w:rFonts w:ascii="宋体" w:hAnsi="宋体" w:eastAsia="宋体"/>
          <w:sz w:val="28"/>
          <w:szCs w:val="28"/>
        </w:rPr>
      </w:pPr>
    </w:p>
    <w:p w14:paraId="750AFD56">
      <w:pPr>
        <w:spacing w:line="360" w:lineRule="auto"/>
        <w:rPr>
          <w:rFonts w:ascii="宋体" w:hAnsi="宋体" w:eastAsia="宋体"/>
          <w:color w:val="000000"/>
          <w:sz w:val="28"/>
          <w:szCs w:val="28"/>
        </w:rPr>
      </w:pPr>
      <w:r>
        <w:rPr>
          <w:rFonts w:hint="eastAsia" w:ascii="宋体" w:hAnsi="宋体" w:eastAsia="宋体"/>
          <w:color w:val="000000"/>
          <w:sz w:val="28"/>
          <w:szCs w:val="28"/>
        </w:rPr>
        <w:t>法人/授权代表签字：</w:t>
      </w:r>
    </w:p>
    <w:p w14:paraId="3809AA3A">
      <w:pPr>
        <w:spacing w:line="360" w:lineRule="auto"/>
        <w:rPr>
          <w:rFonts w:ascii="宋体" w:hAnsi="宋体" w:eastAsia="宋体"/>
          <w:color w:val="000000"/>
          <w:sz w:val="28"/>
          <w:szCs w:val="28"/>
        </w:rPr>
      </w:pPr>
    </w:p>
    <w:p w14:paraId="3A51E1BE">
      <w:pPr>
        <w:spacing w:line="360" w:lineRule="auto"/>
        <w:rPr>
          <w:rFonts w:ascii="宋体" w:hAnsi="宋体" w:eastAsia="宋体"/>
          <w:color w:val="000000"/>
          <w:sz w:val="28"/>
          <w:szCs w:val="28"/>
        </w:rPr>
      </w:pPr>
    </w:p>
    <w:p w14:paraId="12DC6596">
      <w:pPr>
        <w:spacing w:line="360" w:lineRule="auto"/>
        <w:rPr>
          <w:rFonts w:ascii="宋体" w:hAnsi="宋体" w:eastAsia="宋体"/>
          <w:color w:val="000000"/>
          <w:sz w:val="28"/>
          <w:szCs w:val="28"/>
        </w:rPr>
      </w:pPr>
      <w:r>
        <w:rPr>
          <w:rFonts w:hint="eastAsia" w:ascii="宋体" w:hAnsi="宋体" w:eastAsia="宋体"/>
          <w:color w:val="000000"/>
          <w:sz w:val="28"/>
          <w:szCs w:val="28"/>
        </w:rPr>
        <w:t>主要研究者签字：</w:t>
      </w:r>
    </w:p>
    <w:p w14:paraId="0673100C">
      <w:pPr>
        <w:spacing w:line="360" w:lineRule="auto"/>
        <w:rPr>
          <w:rFonts w:ascii="宋体" w:hAnsi="宋体" w:eastAsia="宋体"/>
          <w:color w:val="000000"/>
          <w:sz w:val="28"/>
          <w:szCs w:val="28"/>
        </w:rPr>
      </w:pPr>
      <w:r>
        <w:rPr>
          <w:rFonts w:hint="eastAsia" w:ascii="宋体" w:hAnsi="宋体" w:eastAsia="宋体"/>
          <w:color w:val="000000"/>
          <w:sz w:val="28"/>
          <w:szCs w:val="28"/>
        </w:rPr>
        <w:t xml:space="preserve">日期： </w:t>
      </w:r>
      <w:r>
        <w:rPr>
          <w:rFonts w:ascii="宋体" w:hAnsi="宋体" w:eastAsia="宋体"/>
          <w:color w:val="000000"/>
          <w:sz w:val="28"/>
          <w:szCs w:val="28"/>
        </w:rPr>
        <w:t xml:space="preserve">     年</w:t>
      </w:r>
      <w:r>
        <w:rPr>
          <w:rFonts w:hint="eastAsia" w:ascii="宋体" w:hAnsi="宋体" w:eastAsia="宋体"/>
          <w:color w:val="000000"/>
          <w:sz w:val="28"/>
          <w:szCs w:val="28"/>
        </w:rPr>
        <w:t xml:space="preserve"> </w:t>
      </w:r>
      <w:r>
        <w:rPr>
          <w:rFonts w:ascii="宋体" w:hAnsi="宋体" w:eastAsia="宋体"/>
          <w:color w:val="000000"/>
          <w:sz w:val="28"/>
          <w:szCs w:val="28"/>
        </w:rPr>
        <w:t xml:space="preserve">    月</w:t>
      </w:r>
      <w:r>
        <w:rPr>
          <w:rFonts w:hint="eastAsia" w:ascii="宋体" w:hAnsi="宋体" w:eastAsia="宋体"/>
          <w:color w:val="000000"/>
          <w:sz w:val="28"/>
          <w:szCs w:val="28"/>
        </w:rPr>
        <w:t xml:space="preserve"> </w:t>
      </w:r>
      <w:r>
        <w:rPr>
          <w:rFonts w:ascii="宋体" w:hAnsi="宋体" w:eastAsia="宋体"/>
          <w:color w:val="000000"/>
          <w:sz w:val="28"/>
          <w:szCs w:val="28"/>
        </w:rPr>
        <w:t xml:space="preserve">    日</w:t>
      </w:r>
    </w:p>
    <w:p w14:paraId="1D19AD12">
      <w:pPr>
        <w:spacing w:line="360" w:lineRule="auto"/>
        <w:rPr>
          <w:rFonts w:ascii="宋体" w:hAnsi="宋体" w:eastAsia="宋体"/>
          <w:color w:val="000000"/>
          <w:sz w:val="28"/>
          <w:szCs w:val="28"/>
        </w:rPr>
      </w:pPr>
    </w:p>
    <w:p w14:paraId="47E3D2B8">
      <w:pPr>
        <w:spacing w:line="360" w:lineRule="auto"/>
        <w:rPr>
          <w:rFonts w:ascii="宋体" w:hAnsi="宋体" w:eastAsia="宋体"/>
          <w:color w:val="000000"/>
          <w:sz w:val="28"/>
          <w:szCs w:val="28"/>
        </w:rPr>
      </w:pPr>
    </w:p>
    <w:p w14:paraId="4FD6B8A4">
      <w:pPr>
        <w:spacing w:line="360" w:lineRule="auto"/>
        <w:rPr>
          <w:rFonts w:ascii="宋体" w:hAnsi="宋体" w:eastAsia="宋体"/>
          <w:color w:val="000000"/>
          <w:sz w:val="28"/>
          <w:szCs w:val="28"/>
        </w:rPr>
      </w:pPr>
    </w:p>
    <w:p w14:paraId="2F71C12A">
      <w:pPr>
        <w:spacing w:line="460" w:lineRule="exact"/>
        <w:rPr>
          <w:rFonts w:ascii="宋体" w:hAnsi="宋体" w:eastAsia="宋体"/>
          <w:sz w:val="28"/>
          <w:szCs w:val="28"/>
        </w:rPr>
      </w:pPr>
      <w:r>
        <w:rPr>
          <w:rFonts w:hint="eastAsia" w:ascii="宋体" w:hAnsi="宋体" w:eastAsia="宋体"/>
          <w:sz w:val="28"/>
          <w:szCs w:val="28"/>
        </w:rPr>
        <w:t>丙方</w:t>
      </w:r>
      <w:r>
        <w:rPr>
          <w:rFonts w:hint="eastAsia" w:ascii="宋体" w:hAnsi="宋体" w:eastAsia="宋体"/>
          <w:color w:val="000000"/>
          <w:sz w:val="28"/>
          <w:szCs w:val="28"/>
        </w:rPr>
        <w:t>（SMO盖章）：</w:t>
      </w:r>
      <w:r>
        <w:rPr>
          <w:rFonts w:ascii="宋体" w:hAnsi="宋体" w:eastAsia="宋体"/>
          <w:sz w:val="28"/>
          <w:szCs w:val="28"/>
        </w:rPr>
        <w:t xml:space="preserve"> </w:t>
      </w:r>
    </w:p>
    <w:p w14:paraId="47D01D00">
      <w:pPr>
        <w:spacing w:line="460" w:lineRule="exact"/>
        <w:rPr>
          <w:rFonts w:ascii="宋体" w:hAnsi="宋体" w:eastAsia="宋体"/>
          <w:sz w:val="28"/>
          <w:szCs w:val="28"/>
        </w:rPr>
      </w:pPr>
    </w:p>
    <w:p w14:paraId="03CC5DAA">
      <w:pPr>
        <w:spacing w:line="360" w:lineRule="auto"/>
        <w:rPr>
          <w:rFonts w:ascii="宋体" w:hAnsi="宋体" w:eastAsia="宋体"/>
          <w:color w:val="000000"/>
          <w:sz w:val="28"/>
          <w:szCs w:val="28"/>
        </w:rPr>
      </w:pPr>
      <w:r>
        <w:rPr>
          <w:rFonts w:hint="eastAsia" w:ascii="宋体" w:hAnsi="宋体" w:eastAsia="宋体"/>
          <w:color w:val="000000"/>
          <w:sz w:val="28"/>
          <w:szCs w:val="28"/>
        </w:rPr>
        <w:t>法人/授权代表签字：</w:t>
      </w:r>
    </w:p>
    <w:p w14:paraId="426C6AE5">
      <w:pPr>
        <w:spacing w:line="360" w:lineRule="auto"/>
        <w:rPr>
          <w:rFonts w:ascii="宋体" w:hAnsi="宋体" w:eastAsia="宋体"/>
          <w:color w:val="000000"/>
          <w:sz w:val="28"/>
          <w:szCs w:val="28"/>
        </w:rPr>
      </w:pPr>
      <w:r>
        <w:rPr>
          <w:rFonts w:hint="eastAsia" w:ascii="宋体" w:hAnsi="宋体" w:eastAsia="宋体"/>
          <w:color w:val="000000"/>
          <w:sz w:val="28"/>
          <w:szCs w:val="28"/>
        </w:rPr>
        <w:t xml:space="preserve">日期： </w:t>
      </w:r>
      <w:r>
        <w:rPr>
          <w:rFonts w:ascii="宋体" w:hAnsi="宋体" w:eastAsia="宋体"/>
          <w:color w:val="000000"/>
          <w:sz w:val="28"/>
          <w:szCs w:val="28"/>
        </w:rPr>
        <w:t xml:space="preserve">     年</w:t>
      </w:r>
      <w:r>
        <w:rPr>
          <w:rFonts w:hint="eastAsia" w:ascii="宋体" w:hAnsi="宋体" w:eastAsia="宋体"/>
          <w:color w:val="000000"/>
          <w:sz w:val="28"/>
          <w:szCs w:val="28"/>
        </w:rPr>
        <w:t xml:space="preserve"> </w:t>
      </w:r>
      <w:r>
        <w:rPr>
          <w:rFonts w:ascii="宋体" w:hAnsi="宋体" w:eastAsia="宋体"/>
          <w:color w:val="000000"/>
          <w:sz w:val="28"/>
          <w:szCs w:val="28"/>
        </w:rPr>
        <w:t xml:space="preserve">    月</w:t>
      </w:r>
      <w:r>
        <w:rPr>
          <w:rFonts w:hint="eastAsia" w:ascii="宋体" w:hAnsi="宋体" w:eastAsia="宋体"/>
          <w:color w:val="000000"/>
          <w:sz w:val="28"/>
          <w:szCs w:val="28"/>
        </w:rPr>
        <w:t xml:space="preserve"> </w:t>
      </w:r>
      <w:r>
        <w:rPr>
          <w:rFonts w:ascii="宋体" w:hAnsi="宋体" w:eastAsia="宋体"/>
          <w:color w:val="000000"/>
          <w:sz w:val="28"/>
          <w:szCs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nion">
    <w:altName w:val="Times New Roman"/>
    <w:panose1 w:val="00000000000000000000"/>
    <w:charset w:val="00"/>
    <w:family w:val="roman"/>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895B6">
    <w:pPr>
      <w:pStyle w:val="3"/>
      <w:jc w:val="center"/>
    </w:pPr>
    <w:r>
      <w:fldChar w:fldCharType="begin"/>
    </w:r>
    <w:r>
      <w:instrText xml:space="preserve"> PAGE  \* ArabicDash  \* MERGEFORMAT </w:instrText>
    </w:r>
    <w:r>
      <w:fldChar w:fldCharType="separate"/>
    </w:r>
    <w:r>
      <w:t>- 8 -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17CC5"/>
    <w:multiLevelType w:val="multilevel"/>
    <w:tmpl w:val="02B17CC5"/>
    <w:lvl w:ilvl="0" w:tentative="0">
      <w:start w:val="1"/>
      <w:numFmt w:val="decimal"/>
      <w:lvlText w:val="%1）"/>
      <w:lvlJc w:val="left"/>
      <w:pPr>
        <w:tabs>
          <w:tab w:val="left" w:pos="567"/>
        </w:tabs>
        <w:ind w:left="567" w:firstLine="0"/>
      </w:pPr>
      <w:rPr>
        <w:rFonts w:hint="default"/>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
    <w:nsid w:val="11A2262D"/>
    <w:multiLevelType w:val="multilevel"/>
    <w:tmpl w:val="11A2262D"/>
    <w:lvl w:ilvl="0" w:tentative="0">
      <w:start w:val="1"/>
      <w:numFmt w:val="decimal"/>
      <w:lvlText w:val="%1"/>
      <w:lvlJc w:val="left"/>
      <w:pPr>
        <w:ind w:left="400" w:hanging="400"/>
      </w:pPr>
      <w:rPr>
        <w:rFonts w:hint="eastAsia"/>
      </w:rPr>
    </w:lvl>
    <w:lvl w:ilvl="1" w:tentative="0">
      <w:start w:val="1"/>
      <w:numFmt w:val="decimal"/>
      <w:lvlText w:val="6.%2"/>
      <w:lvlJc w:val="left"/>
      <w:pPr>
        <w:tabs>
          <w:tab w:val="left" w:pos="567"/>
        </w:tabs>
        <w:ind w:left="400" w:hanging="400"/>
      </w:pPr>
      <w:rPr>
        <w:rFonts w:hint="default" w:ascii="Times New Roman" w:hAnsi="Times New Roman" w:eastAsia="宋体"/>
        <w:b w:val="0"/>
        <w:i w:val="0"/>
        <w:sz w:val="28"/>
      </w:rPr>
    </w:lvl>
    <w:lvl w:ilvl="2" w:tentative="0">
      <w:start w:val="1"/>
      <w:numFmt w:val="decimal"/>
      <w:lvlText w:val="%1.%2.%3"/>
      <w:lvlJc w:val="left"/>
      <w:pPr>
        <w:ind w:left="400" w:hanging="400"/>
      </w:pPr>
      <w:rPr>
        <w:rFonts w:hint="eastAsia"/>
      </w:rPr>
    </w:lvl>
    <w:lvl w:ilvl="3" w:tentative="0">
      <w:start w:val="1"/>
      <w:numFmt w:val="decimal"/>
      <w:lvlText w:val="%1.%2.%3.%4"/>
      <w:lvlJc w:val="left"/>
      <w:pPr>
        <w:ind w:left="400" w:hanging="400"/>
      </w:pPr>
      <w:rPr>
        <w:rFonts w:hint="eastAsia"/>
      </w:rPr>
    </w:lvl>
    <w:lvl w:ilvl="4" w:tentative="0">
      <w:start w:val="1"/>
      <w:numFmt w:val="decimal"/>
      <w:lvlText w:val="%1.%2.%3.%4.%5"/>
      <w:lvlJc w:val="left"/>
      <w:pPr>
        <w:ind w:left="400" w:hanging="400"/>
      </w:pPr>
      <w:rPr>
        <w:rFonts w:hint="eastAsia"/>
      </w:rPr>
    </w:lvl>
    <w:lvl w:ilvl="5" w:tentative="0">
      <w:start w:val="1"/>
      <w:numFmt w:val="decimal"/>
      <w:lvlText w:val="%1.%2.%3.%4.%5.%6"/>
      <w:lvlJc w:val="left"/>
      <w:pPr>
        <w:ind w:left="400" w:hanging="400"/>
      </w:pPr>
      <w:rPr>
        <w:rFonts w:hint="eastAsia"/>
      </w:rPr>
    </w:lvl>
    <w:lvl w:ilvl="6" w:tentative="0">
      <w:start w:val="1"/>
      <w:numFmt w:val="decimal"/>
      <w:lvlText w:val="%1.%2.%3.%4.%5.%6.%7"/>
      <w:lvlJc w:val="left"/>
      <w:pPr>
        <w:ind w:left="400" w:hanging="400"/>
      </w:pPr>
      <w:rPr>
        <w:rFonts w:hint="eastAsia"/>
      </w:rPr>
    </w:lvl>
    <w:lvl w:ilvl="7" w:tentative="0">
      <w:start w:val="1"/>
      <w:numFmt w:val="decimal"/>
      <w:lvlText w:val="%1.%2.%3.%4.%5.%6.%7.%8"/>
      <w:lvlJc w:val="left"/>
      <w:pPr>
        <w:ind w:left="400" w:hanging="400"/>
      </w:pPr>
      <w:rPr>
        <w:rFonts w:hint="eastAsia"/>
      </w:rPr>
    </w:lvl>
    <w:lvl w:ilvl="8" w:tentative="0">
      <w:start w:val="1"/>
      <w:numFmt w:val="decimal"/>
      <w:lvlText w:val="%1.%2.%3.%4.%5.%6.%7.%8.%9"/>
      <w:lvlJc w:val="left"/>
      <w:pPr>
        <w:ind w:left="400" w:hanging="400"/>
      </w:pPr>
      <w:rPr>
        <w:rFonts w:hint="eastAsia"/>
      </w:rPr>
    </w:lvl>
  </w:abstractNum>
  <w:abstractNum w:abstractNumId="2">
    <w:nsid w:val="33EA5EB1"/>
    <w:multiLevelType w:val="multilevel"/>
    <w:tmpl w:val="33EA5EB1"/>
    <w:lvl w:ilvl="0" w:tentative="0">
      <w:start w:val="1"/>
      <w:numFmt w:val="decimal"/>
      <w:lvlText w:val="%1"/>
      <w:lvlJc w:val="left"/>
      <w:pPr>
        <w:ind w:left="400" w:hanging="400"/>
      </w:pPr>
      <w:rPr>
        <w:rFonts w:hint="eastAsia"/>
      </w:rPr>
    </w:lvl>
    <w:lvl w:ilvl="1" w:tentative="0">
      <w:start w:val="1"/>
      <w:numFmt w:val="decimal"/>
      <w:lvlText w:val="4.%2"/>
      <w:lvlJc w:val="left"/>
      <w:pPr>
        <w:tabs>
          <w:tab w:val="left" w:pos="993"/>
        </w:tabs>
        <w:ind w:left="826" w:hanging="400"/>
      </w:pPr>
      <w:rPr>
        <w:rFonts w:hint="default" w:ascii="Times New Roman" w:hAnsi="Times New Roman" w:eastAsia="宋体"/>
        <w:b w:val="0"/>
        <w:i w:val="0"/>
        <w:sz w:val="28"/>
      </w:rPr>
    </w:lvl>
    <w:lvl w:ilvl="2" w:tentative="0">
      <w:start w:val="1"/>
      <w:numFmt w:val="decimal"/>
      <w:lvlText w:val="%1.%2.%3"/>
      <w:lvlJc w:val="left"/>
      <w:pPr>
        <w:ind w:left="400" w:hanging="400"/>
      </w:pPr>
      <w:rPr>
        <w:rFonts w:hint="eastAsia"/>
      </w:rPr>
    </w:lvl>
    <w:lvl w:ilvl="3" w:tentative="0">
      <w:start w:val="1"/>
      <w:numFmt w:val="decimal"/>
      <w:lvlText w:val="%1.%2.%3.%4"/>
      <w:lvlJc w:val="left"/>
      <w:pPr>
        <w:ind w:left="400" w:hanging="400"/>
      </w:pPr>
      <w:rPr>
        <w:rFonts w:hint="eastAsia"/>
      </w:rPr>
    </w:lvl>
    <w:lvl w:ilvl="4" w:tentative="0">
      <w:start w:val="1"/>
      <w:numFmt w:val="decimal"/>
      <w:lvlText w:val="%1.%2.%3.%4.%5"/>
      <w:lvlJc w:val="left"/>
      <w:pPr>
        <w:ind w:left="400" w:hanging="400"/>
      </w:pPr>
      <w:rPr>
        <w:rFonts w:hint="eastAsia"/>
      </w:rPr>
    </w:lvl>
    <w:lvl w:ilvl="5" w:tentative="0">
      <w:start w:val="1"/>
      <w:numFmt w:val="decimal"/>
      <w:lvlText w:val="%1.%2.%3.%4.%5.%6"/>
      <w:lvlJc w:val="left"/>
      <w:pPr>
        <w:ind w:left="400" w:hanging="400"/>
      </w:pPr>
      <w:rPr>
        <w:rFonts w:hint="eastAsia"/>
      </w:rPr>
    </w:lvl>
    <w:lvl w:ilvl="6" w:tentative="0">
      <w:start w:val="1"/>
      <w:numFmt w:val="decimal"/>
      <w:lvlText w:val="%1.%2.%3.%4.%5.%6.%7"/>
      <w:lvlJc w:val="left"/>
      <w:pPr>
        <w:ind w:left="400" w:hanging="400"/>
      </w:pPr>
      <w:rPr>
        <w:rFonts w:hint="eastAsia"/>
      </w:rPr>
    </w:lvl>
    <w:lvl w:ilvl="7" w:tentative="0">
      <w:start w:val="1"/>
      <w:numFmt w:val="decimal"/>
      <w:lvlText w:val="%1.%2.%3.%4.%5.%6.%7.%8"/>
      <w:lvlJc w:val="left"/>
      <w:pPr>
        <w:ind w:left="400" w:hanging="400"/>
      </w:pPr>
      <w:rPr>
        <w:rFonts w:hint="eastAsia"/>
      </w:rPr>
    </w:lvl>
    <w:lvl w:ilvl="8" w:tentative="0">
      <w:start w:val="1"/>
      <w:numFmt w:val="decimal"/>
      <w:lvlText w:val="%1.%2.%3.%4.%5.%6.%7.%8.%9"/>
      <w:lvlJc w:val="left"/>
      <w:pPr>
        <w:ind w:left="400" w:hanging="400"/>
      </w:pPr>
      <w:rPr>
        <w:rFonts w:hint="eastAsia"/>
      </w:rPr>
    </w:lvl>
  </w:abstractNum>
  <w:abstractNum w:abstractNumId="3">
    <w:nsid w:val="38666589"/>
    <w:multiLevelType w:val="multilevel"/>
    <w:tmpl w:val="38666589"/>
    <w:lvl w:ilvl="0" w:tentative="0">
      <w:start w:val="1"/>
      <w:numFmt w:val="decimal"/>
      <w:lvlText w:val="%1）"/>
      <w:lvlJc w:val="left"/>
      <w:pPr>
        <w:tabs>
          <w:tab w:val="left" w:pos="567"/>
        </w:tabs>
        <w:ind w:left="567" w:firstLine="0"/>
      </w:pPr>
      <w:rPr>
        <w:rFonts w:hint="default"/>
      </w:rPr>
    </w:lvl>
    <w:lvl w:ilvl="1" w:tentative="0">
      <w:start w:val="1"/>
      <w:numFmt w:val="lowerLetter"/>
      <w:lvlText w:val="%2)"/>
      <w:lvlJc w:val="left"/>
      <w:pPr>
        <w:tabs>
          <w:tab w:val="left" w:pos="4536"/>
        </w:tabs>
        <w:ind w:left="567" w:hanging="567"/>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47ED06D7"/>
    <w:multiLevelType w:val="multilevel"/>
    <w:tmpl w:val="47ED06D7"/>
    <w:lvl w:ilvl="0" w:tentative="0">
      <w:start w:val="1"/>
      <w:numFmt w:val="decimal"/>
      <w:lvlText w:val="%1"/>
      <w:lvlJc w:val="left"/>
      <w:pPr>
        <w:ind w:left="400" w:hanging="400"/>
      </w:pPr>
      <w:rPr>
        <w:rFonts w:hint="eastAsia"/>
      </w:rPr>
    </w:lvl>
    <w:lvl w:ilvl="1" w:tentative="0">
      <w:start w:val="1"/>
      <w:numFmt w:val="decimal"/>
      <w:lvlText w:val="3.%2"/>
      <w:lvlJc w:val="left"/>
      <w:pPr>
        <w:tabs>
          <w:tab w:val="left" w:pos="567"/>
        </w:tabs>
        <w:ind w:left="400" w:hanging="400"/>
      </w:pPr>
      <w:rPr>
        <w:rFonts w:hint="default" w:ascii="Times New Roman" w:hAnsi="Times New Roman" w:eastAsia="宋体"/>
        <w:b w:val="0"/>
        <w:i w:val="0"/>
        <w:sz w:val="28"/>
      </w:rPr>
    </w:lvl>
    <w:lvl w:ilvl="2" w:tentative="0">
      <w:start w:val="1"/>
      <w:numFmt w:val="decimal"/>
      <w:lvlText w:val="%1.%2.%3"/>
      <w:lvlJc w:val="left"/>
      <w:pPr>
        <w:ind w:left="400" w:hanging="400"/>
      </w:pPr>
      <w:rPr>
        <w:rFonts w:hint="eastAsia"/>
      </w:rPr>
    </w:lvl>
    <w:lvl w:ilvl="3" w:tentative="0">
      <w:start w:val="1"/>
      <w:numFmt w:val="decimal"/>
      <w:lvlText w:val="%1.%2.%3.%4"/>
      <w:lvlJc w:val="left"/>
      <w:pPr>
        <w:ind w:left="400" w:hanging="400"/>
      </w:pPr>
      <w:rPr>
        <w:rFonts w:hint="eastAsia"/>
      </w:rPr>
    </w:lvl>
    <w:lvl w:ilvl="4" w:tentative="0">
      <w:start w:val="1"/>
      <w:numFmt w:val="decimal"/>
      <w:lvlText w:val="%1.%2.%3.%4.%5"/>
      <w:lvlJc w:val="left"/>
      <w:pPr>
        <w:ind w:left="400" w:hanging="400"/>
      </w:pPr>
      <w:rPr>
        <w:rFonts w:hint="eastAsia"/>
      </w:rPr>
    </w:lvl>
    <w:lvl w:ilvl="5" w:tentative="0">
      <w:start w:val="1"/>
      <w:numFmt w:val="decimal"/>
      <w:lvlText w:val="%1.%2.%3.%4.%5.%6"/>
      <w:lvlJc w:val="left"/>
      <w:pPr>
        <w:ind w:left="400" w:hanging="400"/>
      </w:pPr>
      <w:rPr>
        <w:rFonts w:hint="eastAsia"/>
      </w:rPr>
    </w:lvl>
    <w:lvl w:ilvl="6" w:tentative="0">
      <w:start w:val="1"/>
      <w:numFmt w:val="decimal"/>
      <w:lvlText w:val="%1.%2.%3.%4.%5.%6.%7"/>
      <w:lvlJc w:val="left"/>
      <w:pPr>
        <w:ind w:left="400" w:hanging="400"/>
      </w:pPr>
      <w:rPr>
        <w:rFonts w:hint="eastAsia"/>
      </w:rPr>
    </w:lvl>
    <w:lvl w:ilvl="7" w:tentative="0">
      <w:start w:val="1"/>
      <w:numFmt w:val="decimal"/>
      <w:lvlText w:val="%1.%2.%3.%4.%5.%6.%7.%8"/>
      <w:lvlJc w:val="left"/>
      <w:pPr>
        <w:ind w:left="400" w:hanging="400"/>
      </w:pPr>
      <w:rPr>
        <w:rFonts w:hint="eastAsia"/>
      </w:rPr>
    </w:lvl>
    <w:lvl w:ilvl="8" w:tentative="0">
      <w:start w:val="1"/>
      <w:numFmt w:val="decimal"/>
      <w:lvlText w:val="%1.%2.%3.%4.%5.%6.%7.%8.%9"/>
      <w:lvlJc w:val="left"/>
      <w:pPr>
        <w:ind w:left="400" w:hanging="400"/>
      </w:pPr>
      <w:rPr>
        <w:rFonts w:hint="eastAsia"/>
      </w:rPr>
    </w:lvl>
  </w:abstractNum>
  <w:abstractNum w:abstractNumId="5">
    <w:nsid w:val="6B0C6B6C"/>
    <w:multiLevelType w:val="multilevel"/>
    <w:tmpl w:val="6B0C6B6C"/>
    <w:lvl w:ilvl="0" w:tentative="0">
      <w:start w:val="1"/>
      <w:numFmt w:val="decimal"/>
      <w:lvlText w:val="%1"/>
      <w:lvlJc w:val="left"/>
      <w:pPr>
        <w:ind w:left="400" w:hanging="400"/>
      </w:pPr>
      <w:rPr>
        <w:rFonts w:hint="eastAsia"/>
      </w:rPr>
    </w:lvl>
    <w:lvl w:ilvl="1" w:tentative="0">
      <w:start w:val="1"/>
      <w:numFmt w:val="decimal"/>
      <w:lvlText w:val="5.%2"/>
      <w:lvlJc w:val="left"/>
      <w:pPr>
        <w:tabs>
          <w:tab w:val="left" w:pos="567"/>
        </w:tabs>
        <w:ind w:left="400" w:hanging="400"/>
      </w:pPr>
      <w:rPr>
        <w:rFonts w:hint="default" w:ascii="Times New Roman" w:hAnsi="Times New Roman" w:eastAsia="宋体"/>
        <w:b w:val="0"/>
        <w:i w:val="0"/>
        <w:sz w:val="28"/>
      </w:rPr>
    </w:lvl>
    <w:lvl w:ilvl="2" w:tentative="0">
      <w:start w:val="1"/>
      <w:numFmt w:val="decimal"/>
      <w:lvlText w:val="%1.%2.%3"/>
      <w:lvlJc w:val="left"/>
      <w:pPr>
        <w:ind w:left="400" w:hanging="400"/>
      </w:pPr>
      <w:rPr>
        <w:rFonts w:hint="eastAsia"/>
      </w:rPr>
    </w:lvl>
    <w:lvl w:ilvl="3" w:tentative="0">
      <w:start w:val="1"/>
      <w:numFmt w:val="decimal"/>
      <w:lvlText w:val="%1.%2.%3.%4"/>
      <w:lvlJc w:val="left"/>
      <w:pPr>
        <w:ind w:left="400" w:hanging="400"/>
      </w:pPr>
      <w:rPr>
        <w:rFonts w:hint="eastAsia"/>
      </w:rPr>
    </w:lvl>
    <w:lvl w:ilvl="4" w:tentative="0">
      <w:start w:val="1"/>
      <w:numFmt w:val="decimal"/>
      <w:lvlText w:val="%1.%2.%3.%4.%5"/>
      <w:lvlJc w:val="left"/>
      <w:pPr>
        <w:ind w:left="400" w:hanging="400"/>
      </w:pPr>
      <w:rPr>
        <w:rFonts w:hint="eastAsia"/>
      </w:rPr>
    </w:lvl>
    <w:lvl w:ilvl="5" w:tentative="0">
      <w:start w:val="1"/>
      <w:numFmt w:val="decimal"/>
      <w:lvlText w:val="%1.%2.%3.%4.%5.%6"/>
      <w:lvlJc w:val="left"/>
      <w:pPr>
        <w:ind w:left="400" w:hanging="400"/>
      </w:pPr>
      <w:rPr>
        <w:rFonts w:hint="eastAsia"/>
      </w:rPr>
    </w:lvl>
    <w:lvl w:ilvl="6" w:tentative="0">
      <w:start w:val="1"/>
      <w:numFmt w:val="decimal"/>
      <w:lvlText w:val="%1.%2.%3.%4.%5.%6.%7"/>
      <w:lvlJc w:val="left"/>
      <w:pPr>
        <w:ind w:left="400" w:hanging="400"/>
      </w:pPr>
      <w:rPr>
        <w:rFonts w:hint="eastAsia"/>
      </w:rPr>
    </w:lvl>
    <w:lvl w:ilvl="7" w:tentative="0">
      <w:start w:val="1"/>
      <w:numFmt w:val="decimal"/>
      <w:lvlText w:val="%1.%2.%3.%4.%5.%6.%7.%8"/>
      <w:lvlJc w:val="left"/>
      <w:pPr>
        <w:ind w:left="400" w:hanging="400"/>
      </w:pPr>
      <w:rPr>
        <w:rFonts w:hint="eastAsia"/>
      </w:rPr>
    </w:lvl>
    <w:lvl w:ilvl="8" w:tentative="0">
      <w:start w:val="1"/>
      <w:numFmt w:val="decimal"/>
      <w:lvlText w:val="%1.%2.%3.%4.%5.%6.%7.%8.%9"/>
      <w:lvlJc w:val="left"/>
      <w:pPr>
        <w:ind w:left="400" w:hanging="400"/>
      </w:pPr>
      <w:rPr>
        <w:rFonts w:hint="eastAsia"/>
      </w:rPr>
    </w:lvl>
  </w:abstractNum>
  <w:abstractNum w:abstractNumId="6">
    <w:nsid w:val="758C58A5"/>
    <w:multiLevelType w:val="multilevel"/>
    <w:tmpl w:val="758C58A5"/>
    <w:lvl w:ilvl="0" w:tentative="0">
      <w:start w:val="1"/>
      <w:numFmt w:val="decimal"/>
      <w:lvlText w:val="%1"/>
      <w:lvlJc w:val="left"/>
      <w:pPr>
        <w:ind w:left="425" w:hanging="425"/>
      </w:pPr>
      <w:rPr>
        <w:rFonts w:hint="eastAsia"/>
      </w:rPr>
    </w:lvl>
    <w:lvl w:ilvl="1" w:tentative="0">
      <w:start w:val="1"/>
      <w:numFmt w:val="decimal"/>
      <w:lvlText w:val="2.%2"/>
      <w:lvlJc w:val="left"/>
      <w:pPr>
        <w:tabs>
          <w:tab w:val="left" w:pos="709"/>
        </w:tabs>
        <w:ind w:left="542" w:hanging="400"/>
      </w:pPr>
      <w:rPr>
        <w:rFonts w:hint="default" w:ascii="Times New Roman" w:hAnsi="Times New Roman" w:eastAsia="宋体"/>
        <w:b w:val="0"/>
        <w:i w:val="0"/>
        <w:sz w:val="28"/>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7E54322B"/>
    <w:multiLevelType w:val="multilevel"/>
    <w:tmpl w:val="7E54322B"/>
    <w:lvl w:ilvl="0" w:tentative="0">
      <w:start w:val="1"/>
      <w:numFmt w:val="decimal"/>
      <w:lvlText w:val="%1"/>
      <w:lvlJc w:val="left"/>
      <w:pPr>
        <w:tabs>
          <w:tab w:val="left" w:pos="567"/>
        </w:tabs>
        <w:ind w:left="400" w:hanging="400"/>
      </w:pPr>
      <w:rPr>
        <w:rFonts w:hint="default" w:ascii="Times New Roman" w:hAnsi="Times New Roman" w:eastAsia="宋体"/>
        <w:b/>
        <w:i w:val="0"/>
        <w:sz w:val="2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7"/>
  </w:num>
  <w:num w:numId="2">
    <w:abstractNumId w:val="6"/>
  </w:num>
  <w:num w:numId="3">
    <w:abstractNumId w:val="4"/>
  </w:num>
  <w:num w:numId="4">
    <w:abstractNumId w:val="2"/>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2M2UyNmRkNjQ5MDRjM2JiNzY3ZjQ4MWU1NmU4OGYifQ=="/>
  </w:docVars>
  <w:rsids>
    <w:rsidRoot w:val="00BB2B2E"/>
    <w:rsid w:val="00010719"/>
    <w:rsid w:val="00010F49"/>
    <w:rsid w:val="0004466A"/>
    <w:rsid w:val="000665F8"/>
    <w:rsid w:val="00070E57"/>
    <w:rsid w:val="000B5C1A"/>
    <w:rsid w:val="0011124A"/>
    <w:rsid w:val="00115BD5"/>
    <w:rsid w:val="0012623E"/>
    <w:rsid w:val="00140908"/>
    <w:rsid w:val="00172EE8"/>
    <w:rsid w:val="00185222"/>
    <w:rsid w:val="0019087D"/>
    <w:rsid w:val="001C4D4F"/>
    <w:rsid w:val="001D033B"/>
    <w:rsid w:val="001D4773"/>
    <w:rsid w:val="001E2BDA"/>
    <w:rsid w:val="002000E9"/>
    <w:rsid w:val="002014D5"/>
    <w:rsid w:val="00206434"/>
    <w:rsid w:val="002131A8"/>
    <w:rsid w:val="0021357D"/>
    <w:rsid w:val="00226A44"/>
    <w:rsid w:val="002475D9"/>
    <w:rsid w:val="00261811"/>
    <w:rsid w:val="00284E80"/>
    <w:rsid w:val="00293BD2"/>
    <w:rsid w:val="0029690A"/>
    <w:rsid w:val="002A0478"/>
    <w:rsid w:val="002B760C"/>
    <w:rsid w:val="00301C18"/>
    <w:rsid w:val="00305277"/>
    <w:rsid w:val="003350DE"/>
    <w:rsid w:val="003367F0"/>
    <w:rsid w:val="00350E64"/>
    <w:rsid w:val="00373551"/>
    <w:rsid w:val="00385B8C"/>
    <w:rsid w:val="003B0D6B"/>
    <w:rsid w:val="003E2F56"/>
    <w:rsid w:val="003F2601"/>
    <w:rsid w:val="00410862"/>
    <w:rsid w:val="004149AB"/>
    <w:rsid w:val="00421555"/>
    <w:rsid w:val="00425903"/>
    <w:rsid w:val="0046564A"/>
    <w:rsid w:val="00482E87"/>
    <w:rsid w:val="004A3656"/>
    <w:rsid w:val="004B061C"/>
    <w:rsid w:val="004C2909"/>
    <w:rsid w:val="004D034C"/>
    <w:rsid w:val="004D273D"/>
    <w:rsid w:val="004D37E7"/>
    <w:rsid w:val="004E4F83"/>
    <w:rsid w:val="004E69DB"/>
    <w:rsid w:val="00546DC4"/>
    <w:rsid w:val="005618DF"/>
    <w:rsid w:val="00572126"/>
    <w:rsid w:val="00590B53"/>
    <w:rsid w:val="005C0AE1"/>
    <w:rsid w:val="005C33AF"/>
    <w:rsid w:val="005D3F36"/>
    <w:rsid w:val="00605173"/>
    <w:rsid w:val="00662E71"/>
    <w:rsid w:val="00666ACF"/>
    <w:rsid w:val="0067145B"/>
    <w:rsid w:val="006871AC"/>
    <w:rsid w:val="006B3D4D"/>
    <w:rsid w:val="006B7516"/>
    <w:rsid w:val="006D5649"/>
    <w:rsid w:val="006E2635"/>
    <w:rsid w:val="00704D08"/>
    <w:rsid w:val="00712951"/>
    <w:rsid w:val="00714F58"/>
    <w:rsid w:val="00727163"/>
    <w:rsid w:val="00760FF3"/>
    <w:rsid w:val="0077022D"/>
    <w:rsid w:val="00773CE3"/>
    <w:rsid w:val="0078663B"/>
    <w:rsid w:val="007C4BAB"/>
    <w:rsid w:val="007F0C71"/>
    <w:rsid w:val="007F54A7"/>
    <w:rsid w:val="008177D0"/>
    <w:rsid w:val="00826044"/>
    <w:rsid w:val="00827871"/>
    <w:rsid w:val="00857CBF"/>
    <w:rsid w:val="00863B55"/>
    <w:rsid w:val="008B2386"/>
    <w:rsid w:val="009379EF"/>
    <w:rsid w:val="00937D1E"/>
    <w:rsid w:val="00940108"/>
    <w:rsid w:val="00953E1A"/>
    <w:rsid w:val="009612B7"/>
    <w:rsid w:val="0097639B"/>
    <w:rsid w:val="009A6C4F"/>
    <w:rsid w:val="009B7E10"/>
    <w:rsid w:val="009D2F1F"/>
    <w:rsid w:val="00A0265C"/>
    <w:rsid w:val="00A3612E"/>
    <w:rsid w:val="00A848A7"/>
    <w:rsid w:val="00A90067"/>
    <w:rsid w:val="00A92F19"/>
    <w:rsid w:val="00AA6DD1"/>
    <w:rsid w:val="00AF720C"/>
    <w:rsid w:val="00B02418"/>
    <w:rsid w:val="00B069E2"/>
    <w:rsid w:val="00B1358F"/>
    <w:rsid w:val="00B31A8D"/>
    <w:rsid w:val="00B74039"/>
    <w:rsid w:val="00B77232"/>
    <w:rsid w:val="00BA0DB5"/>
    <w:rsid w:val="00BB2B2E"/>
    <w:rsid w:val="00BC17C4"/>
    <w:rsid w:val="00BE4E59"/>
    <w:rsid w:val="00C56A5B"/>
    <w:rsid w:val="00C82C59"/>
    <w:rsid w:val="00C84A3F"/>
    <w:rsid w:val="00CB6017"/>
    <w:rsid w:val="00CD4D48"/>
    <w:rsid w:val="00CE2075"/>
    <w:rsid w:val="00CE2BCF"/>
    <w:rsid w:val="00CF290F"/>
    <w:rsid w:val="00D00504"/>
    <w:rsid w:val="00D03F75"/>
    <w:rsid w:val="00D05474"/>
    <w:rsid w:val="00D16D14"/>
    <w:rsid w:val="00D303F8"/>
    <w:rsid w:val="00D57707"/>
    <w:rsid w:val="00D619AE"/>
    <w:rsid w:val="00D775E8"/>
    <w:rsid w:val="00DA71C1"/>
    <w:rsid w:val="00E067EF"/>
    <w:rsid w:val="00E448CA"/>
    <w:rsid w:val="00E659E5"/>
    <w:rsid w:val="00EA62C7"/>
    <w:rsid w:val="00EE6EF1"/>
    <w:rsid w:val="00EF6240"/>
    <w:rsid w:val="00F102A2"/>
    <w:rsid w:val="00F23C09"/>
    <w:rsid w:val="00F430D0"/>
    <w:rsid w:val="00F5541B"/>
    <w:rsid w:val="00F603D5"/>
    <w:rsid w:val="00F9536D"/>
    <w:rsid w:val="00FC2264"/>
    <w:rsid w:val="00FE45B6"/>
    <w:rsid w:val="29CD3E43"/>
    <w:rsid w:val="513A3BCE"/>
    <w:rsid w:val="609A7C7A"/>
    <w:rsid w:val="7772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widowControl/>
      <w:spacing w:after="200" w:line="276" w:lineRule="auto"/>
      <w:ind w:left="720"/>
      <w:contextualSpacing/>
      <w:jc w:val="left"/>
    </w:pPr>
    <w:rPr>
      <w:rFonts w:ascii="Minion" w:hAnsi="Minion"/>
      <w:kern w:val="0"/>
      <w:sz w:val="22"/>
    </w:rPr>
  </w:style>
  <w:style w:type="paragraph" w:customStyle="1" w:styleId="11">
    <w:name w:val="列出段落1"/>
    <w:basedOn w:val="1"/>
    <w:qFormat/>
    <w:uiPriority w:val="0"/>
    <w:pPr>
      <w:ind w:left="720"/>
      <w:contextualSpacing/>
    </w:pPr>
    <w:rPr>
      <w:rFonts w:ascii="Times New Roman" w:hAnsi="Times New Roman"/>
      <w:szCs w:val="24"/>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03912-3DC6-4FF0-8717-7E17AB320E7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3554</Words>
  <Characters>3764</Characters>
  <Lines>28</Lines>
  <Paragraphs>8</Paragraphs>
  <TotalTime>82</TotalTime>
  <ScaleCrop>false</ScaleCrop>
  <LinksUpToDate>false</LinksUpToDate>
  <CharactersWithSpaces>3855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2023-10-26T01:59:00Z</dcterms:created>
  <dc:creator>tvxq</dc:creator>
  <cp:lastModifiedBy>Administrator</cp:lastModifiedBy>
  <dcterms:modified xsi:type="dcterms:W3CDTF">2025-06-06T01:35:36Z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474AD35596DD4E02908723CD90421AD9_13</vt:lpwstr>
  </property>
  <property fmtid="{D5CDD505-2E9C-101B-9397-08002B2CF9AE}" pid="4" name="KSOTemplateDocerSaveRecord">
    <vt:lpwstr>eyJoZGlkIjoiNzljOTY2Zjc3ODQ4YjA4MDViNGEyYzQ5NTc3Y2NhMmQifQ==</vt:lpwstr>
  </property>
</Properties>
</file>